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Ultrasensitive Freestanding and Mechanically Durable Artificial Synapse with Attojoule Power Based on Na‐Salt Doped Polymer for Biocompatible Neuromorphic Interface - Hu - 2021 - Advanced Functional Materials - Wiley Online Library</w:t>
      </w:r>
      <w:br/>
      <w:hyperlink r:id="rId7" w:history="1">
        <w:r>
          <w:rPr>
            <w:color w:val="2980b9"/>
            <w:u w:val="single"/>
          </w:rPr>
          <w:t xml:space="preserve">https://onlinelibrary.wiley.com/doi/full/10.1002/adfm.202106015</w:t>
        </w:r>
      </w:hyperlink>
    </w:p>
    <w:p>
      <w:pPr>
        <w:pStyle w:val="Heading1"/>
      </w:pPr>
      <w:bookmarkStart w:id="2" w:name="_Toc2"/>
      <w:r>
        <w:t>Article summary:</w:t>
      </w:r>
      <w:bookmarkEnd w:id="2"/>
    </w:p>
    <w:p>
      <w:pPr>
        <w:jc w:val="both"/>
      </w:pPr>
      <w:r>
        <w:rPr/>
        <w:t xml:space="preserve">1. This article discusses the development of an ultrasensitive and mechanically durable artificial synapse based on Na-salt doped polymer for biocompatible neuromorphic interface.</w:t>
      </w:r>
    </w:p>
    <w:p>
      <w:pPr>
        <w:jc w:val="both"/>
      </w:pPr>
      <w:r>
        <w:rPr/>
        <w:t xml:space="preserve">2. The device is designed to mimic the biological synapse, with a two-terminal MIM sandwich structure consisting of Mo/NaAc doped PVA/Mo.</w:t>
      </w:r>
    </w:p>
    <w:p>
      <w:pPr>
        <w:jc w:val="both"/>
      </w:pPr>
      <w:r>
        <w:rPr/>
        <w:t xml:space="preserve">3. The device is capable of producing biphasic current at ultra-low voltage (1 mV) with attojoule power consumption, and its flexible characteristics remain stable during bending tests on transferred substrates.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“Ultrasensitive Freestanding and Mechanically Durable Artificial Synapse with Attojoule Power Based on Na‐Salt Doped Polymer for Biocompatible Neuromorphic Interface” by Hu et al. provides a detailed overview of the development of an artificial synapse based on sodium acetate (NaAc) salt doped polyvinyl alcohol (PVA). The authors discuss the advantages of using PVA as a synthetic polymer due to its renewability, recyclability, flexibility, and biological compatibility, as well as its ability to produce biphasic current at ultra-low voltage (1 mV) with attojoule power consumption.</w:t>
      </w:r>
    </w:p>
    <w:p>
      <w:pPr>
        <w:jc w:val="both"/>
      </w:pPr>
      <w:r>
        <w:rPr/>
        <w:t xml:space="preserve">The article is generally reliable in terms of providing evidence for its claims and discussing potential risks associated with the use of PVA in artificial synapses. The authors provide detailed descriptions of the structure and function of both biological and artificial synapses, as well as supporting evidence from XPS and FTIR analysis to demonstrate successful doping of NaAc into PVA film. Furthermore, they discuss potential risks associated with using PVA in artificial synapses such as high energy consumption within picojoule or nanojoule levels compared to biological synapses (10 fJ/synaptic event).</w:t>
      </w:r>
    </w:p>
    <w:p>
      <w:pPr>
        <w:jc w:val="both"/>
      </w:pPr>
      <w:r>
        <w:rPr/>
        <w:t xml:space="preserve">However, there are some points that could be further explored in order to improve the trustworthiness and reliability of this article. For example, while the authors discuss potential risks associated with using PVA in artificial synapses, they do not provide any evidence or discussion regarding possible solutions or strategies that could be used to mitigate these risks. Additionally, while they provide evidence from XPS and FTIR analysis to demonstrate successful doping of NaAc into PVA film, they do not provide any evidence regarding how this affects the performance or stability of the device over time. Finally, while they discuss</w:t>
      </w:r>
    </w:p>
    <w:p>
      <w:pPr>
        <w:pStyle w:val="Heading1"/>
      </w:pPr>
      <w:bookmarkStart w:id="5" w:name="_Toc5"/>
      <w:r>
        <w:t>Topics for further research:</w:t>
      </w:r>
      <w:bookmarkEnd w:id="5"/>
    </w:p>
    <w:p>
      <w:pPr>
        <w:spacing w:after="0"/>
        <w:numPr>
          <w:ilvl w:val="0"/>
          <w:numId w:val="2"/>
        </w:numPr>
      </w:pPr>
      <w:r>
        <w:rPr/>
        <w:t xml:space="preserve">Strategies to mitigate risks associated with PVA in artificial synapses</w:t>
      </w:r>
    </w:p>
    <w:p>
      <w:pPr>
        <w:spacing w:after="0"/>
        <w:numPr>
          <w:ilvl w:val="0"/>
          <w:numId w:val="2"/>
        </w:numPr>
      </w:pPr>
      <w:r>
        <w:rPr/>
        <w:t xml:space="preserve">Performance and stability of PVA-based artificial synapses over time</w:t>
      </w:r>
    </w:p>
    <w:p>
      <w:pPr>
        <w:spacing w:after="0"/>
        <w:numPr>
          <w:ilvl w:val="0"/>
          <w:numId w:val="2"/>
        </w:numPr>
      </w:pPr>
      <w:r>
        <w:rPr/>
        <w:t xml:space="preserve">Biocompatible materials for artificial synapses</w:t>
      </w:r>
    </w:p>
    <w:p>
      <w:pPr>
        <w:spacing w:after="0"/>
        <w:numPr>
          <w:ilvl w:val="0"/>
          <w:numId w:val="2"/>
        </w:numPr>
      </w:pPr>
      <w:r>
        <w:rPr/>
        <w:t xml:space="preserve">Energy consumption of artificial synapses compared to biological synapses</w:t>
      </w:r>
    </w:p>
    <w:p>
      <w:pPr>
        <w:spacing w:after="0"/>
        <w:numPr>
          <w:ilvl w:val="0"/>
          <w:numId w:val="2"/>
        </w:numPr>
      </w:pPr>
      <w:r>
        <w:rPr/>
        <w:t xml:space="preserve">Renewable and recyclable polymers for artificial synapses</w:t>
      </w:r>
    </w:p>
    <w:p>
      <w:pPr>
        <w:numPr>
          <w:ilvl w:val="0"/>
          <w:numId w:val="2"/>
        </w:numPr>
      </w:pPr>
      <w:r>
        <w:rPr/>
        <w:t xml:space="preserve">Biphasic current at ultra-low voltage in artificial synapses</w:t>
      </w:r>
    </w:p>
    <w:p>
      <w:pPr>
        <w:pStyle w:val="Heading1"/>
      </w:pPr>
      <w:bookmarkStart w:id="6" w:name="_Toc6"/>
      <w:r>
        <w:t>Report location:</w:t>
      </w:r>
      <w:bookmarkEnd w:id="6"/>
    </w:p>
    <w:p>
      <w:hyperlink r:id="rId8" w:history="1">
        <w:r>
          <w:rPr>
            <w:color w:val="2980b9"/>
            <w:u w:val="single"/>
          </w:rPr>
          <w:t xml:space="preserve">https://www.fullpicture.app/item/7186bcd8421e955846d094125b3df5eb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F2C1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002/adfm.202106015" TargetMode="External"/><Relationship Id="rId8" Type="http://schemas.openxmlformats.org/officeDocument/2006/relationships/hyperlink" Target="https://www.fullpicture.app/item/7186bcd8421e955846d094125b3df5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2023-02-23T14:44:39+01:00</dcterms:created>
  <dcterms:modified xsi:type="dcterms:W3CDTF">2023-02-23T14:44:39+01:00</dcterms:modified>
</cp:coreProperties>
</file>

<file path=docProps/custom.xml><?xml version="1.0" encoding="utf-8"?>
<Properties xmlns="http://schemas.openxmlformats.org/officeDocument/2006/custom-properties" xmlns:vt="http://schemas.openxmlformats.org/officeDocument/2006/docPropsVTypes"/>
</file>