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 differences in markers of oxidation and inflammation. Implications for ageing - ScienceDirect</w:t>
      </w:r>
      <w:br/>
      <w:hyperlink r:id="rId7" w:history="1">
        <w:r>
          <w:rPr>
            <w:color w:val="2980b9"/>
            <w:u w:val="single"/>
          </w:rPr>
          <w:t xml:space="preserve">https://www.sciencedirect.com/science/article/pii/S0047637423000234?via%3Dihub</w:t>
        </w:r>
      </w:hyperlink>
    </w:p>
    <w:p>
      <w:pPr>
        <w:pStyle w:val="Heading1"/>
      </w:pPr>
      <w:bookmarkStart w:id="2" w:name="_Toc2"/>
      <w:r>
        <w:t>Article summary:</w:t>
      </w:r>
      <w:bookmarkEnd w:id="2"/>
    </w:p>
    <w:p>
      <w:pPr>
        <w:jc w:val="both"/>
      </w:pPr>
      <w:r>
        <w:rPr/>
        <w:t xml:space="preserve">1. There are significant gender differences in oxidative and inflammatory markers, with males generally exhibiting higher levels of oxidation and basal inflammation.</w:t>
      </w:r>
    </w:p>
    <w:p>
      <w:pPr>
        <w:jc w:val="both"/>
      </w:pPr>
      <w:r>
        <w:rPr/>
        <w:t xml:space="preserve">2. The higher oxidation and inflammation in males may explain their shorter lifespan compared to females.</w:t>
      </w:r>
    </w:p>
    <w:p>
      <w:pPr>
        <w:jc w:val="both"/>
      </w:pPr>
      <w:r>
        <w:rPr/>
        <w:t xml:space="preserve">3. Circulating cell-free DNA is a potential marker of oxidative damage and inflammation, connecting both processes and could be useful in assessing biological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"Sex differences in markers of oxidation and inflammation. Implications for ageing" provides an overview of the oxidative-inflammatory theory of aging and its impact on sexual dimorphism in aging. The authors argue that the differential lifespan between sexes may be due to the higher oxidation and basal inflammation observed in males, which could explain their shorter lifespan.</w:t>
      </w:r>
    </w:p>
    <w:p>
      <w:pPr>
        <w:jc w:val="both"/>
      </w:pPr>
      <w:r>
        <w:rPr/>
        <w:t xml:space="preserve"/>
      </w:r>
    </w:p>
    <w:p>
      <w:pPr>
        <w:jc w:val="both"/>
      </w:pPr>
      <w:r>
        <w:rPr/>
        <w:t xml:space="preserve">While the article provides a comprehensive review of sex differences in oxidative stress parameters and oxidative damage markers, it has several limitations that need to be addressed. Firstly, the article does not provide a balanced view of the free radical theory of aging, which is one of the most widely accepted theories of aging. Instead, it focuses solely on the oxidative-inflammatory theory of aging, which may limit its scope.</w:t>
      </w:r>
    </w:p>
    <w:p>
      <w:pPr>
        <w:jc w:val="both"/>
      </w:pPr>
      <w:r>
        <w:rPr/>
        <w:t xml:space="preserve"/>
      </w:r>
    </w:p>
    <w:p>
      <w:pPr>
        <w:jc w:val="both"/>
      </w:pPr>
      <w:r>
        <w:rPr/>
        <w:t xml:space="preserve">Secondly, while the authors acknowledge that there are controversial results regarding sex differences in oxidative stress parameters depending on cell type or tissue investigated, they do not explore these discrepancies further. This lack of exploration may lead to biased conclusions about sex differences in oxidative stress parameters.</w:t>
      </w:r>
    </w:p>
    <w:p>
      <w:pPr>
        <w:jc w:val="both"/>
      </w:pPr>
      <w:r>
        <w:rPr/>
        <w:t xml:space="preserve"/>
      </w:r>
    </w:p>
    <w:p>
      <w:pPr>
        <w:jc w:val="both"/>
      </w:pPr>
      <w:r>
        <w:rPr/>
        <w:t xml:space="preserve">Thirdly, while the authors suggest that circulating cell-free DNA (ccfDNA) could become a useful aging marker due to its potential role as a marker of oxidative damage and an inducer of inflammation, they do not provide sufficient evidence to support this claim. Further research is needed to establish ccfDNA as a reliable aging marker.</w:t>
      </w:r>
    </w:p>
    <w:p>
      <w:pPr>
        <w:jc w:val="both"/>
      </w:pPr>
      <w:r>
        <w:rPr/>
        <w:t xml:space="preserve"/>
      </w:r>
    </w:p>
    <w:p>
      <w:pPr>
        <w:jc w:val="both"/>
      </w:pPr>
      <w:r>
        <w:rPr/>
        <w:t xml:space="preserve">Fourthly, while the article acknowledges that women were excluded from clinical trials in the past decades due to potential harm and hormonal fluctuations, it does not address how this exclusion may have affected our understanding of sex differences in aging. This omission may limit our understanding of sex differences in aging by excluding important data from half of the population.</w:t>
      </w:r>
    </w:p>
    <w:p>
      <w:pPr>
        <w:jc w:val="both"/>
      </w:pPr>
      <w:r>
        <w:rPr/>
        <w:t xml:space="preserve"/>
      </w:r>
    </w:p>
    <w:p>
      <w:pPr>
        <w:jc w:val="both"/>
      </w:pPr>
      <w:r>
        <w:rPr/>
        <w:t xml:space="preserve">Finally, while the article provides valuable insights into sex differences in markers of oxidation and inflammation and their implications for aging, it does not explore other factors such as lifestyle choices or environmental factors that may contribute to these differences. This limitation may lead to an oversimplification of complex biological processes involved in aging.</w:t>
      </w:r>
    </w:p>
    <w:p>
      <w:pPr>
        <w:jc w:val="both"/>
      </w:pPr>
      <w:r>
        <w:rPr/>
        <w:t xml:space="preserve"/>
      </w:r>
    </w:p>
    <w:p>
      <w:pPr>
        <w:jc w:val="both"/>
      </w:pPr>
      <w:r>
        <w:rPr/>
        <w:t xml:space="preserve">In conclusion, while "Sex differences in markers of oxidation and inflammation. Implications for ageing" provides valuable insights into sex differences in markers of oxidation and inflammation and their implications for aging, it has several limitations that need to be addressed. Future research should aim to provide a more balanced view of different theories on aging and explore discrepancies regarding sex differences in oxidative stress parameters further. Additionally, future studies should consider including women in clinical trials to avoid excluding important data from half of the population.</w:t>
      </w:r>
    </w:p>
    <w:p>
      <w:pPr>
        <w:pStyle w:val="Heading1"/>
      </w:pPr>
      <w:bookmarkStart w:id="5" w:name="_Toc5"/>
      <w:r>
        <w:t>Topics for further research:</w:t>
      </w:r>
      <w:bookmarkEnd w:id="5"/>
    </w:p>
    <w:p>
      <w:pPr>
        <w:spacing w:after="0"/>
        <w:numPr>
          <w:ilvl w:val="0"/>
          <w:numId w:val="2"/>
        </w:numPr>
      </w:pPr>
      <w:r>
        <w:rPr/>
        <w:t xml:space="preserve">Lifestyle factors and their impact on oxidative stress and inflammation in aging
</w:t>
      </w:r>
    </w:p>
    <w:p>
      <w:pPr>
        <w:spacing w:after="0"/>
        <w:numPr>
          <w:ilvl w:val="0"/>
          <w:numId w:val="2"/>
        </w:numPr>
      </w:pPr>
      <w:r>
        <w:rPr/>
        <w:t xml:space="preserve">Environmental factors and their role in sex differences in aging
</w:t>
      </w:r>
    </w:p>
    <w:p>
      <w:pPr>
        <w:spacing w:after="0"/>
        <w:numPr>
          <w:ilvl w:val="0"/>
          <w:numId w:val="2"/>
        </w:numPr>
      </w:pPr>
      <w:r>
        <w:rPr/>
        <w:t xml:space="preserve">Free radical theory of aging and its relationship to oxidative stress
</w:t>
      </w:r>
    </w:p>
    <w:p>
      <w:pPr>
        <w:spacing w:after="0"/>
        <w:numPr>
          <w:ilvl w:val="0"/>
          <w:numId w:val="2"/>
        </w:numPr>
      </w:pPr>
      <w:r>
        <w:rPr/>
        <w:t xml:space="preserve">Hormonal fluctuations and their impact on oxidative stress and inflammation in women
</w:t>
      </w:r>
    </w:p>
    <w:p>
      <w:pPr>
        <w:spacing w:after="0"/>
        <w:numPr>
          <w:ilvl w:val="0"/>
          <w:numId w:val="2"/>
        </w:numPr>
      </w:pPr>
      <w:r>
        <w:rPr/>
        <w:t xml:space="preserve">Alternative markers of aging beyond ccfDNA
</w:t>
      </w:r>
    </w:p>
    <w:p>
      <w:pPr>
        <w:numPr>
          <w:ilvl w:val="0"/>
          <w:numId w:val="2"/>
        </w:numPr>
      </w:pPr>
      <w:r>
        <w:rPr/>
        <w:t xml:space="preserve">Interventions to reduce oxidative stress and inflammation in aging.</w:t>
      </w:r>
    </w:p>
    <w:p>
      <w:pPr>
        <w:pStyle w:val="Heading1"/>
      </w:pPr>
      <w:bookmarkStart w:id="6" w:name="_Toc6"/>
      <w:r>
        <w:t>Report location:</w:t>
      </w:r>
      <w:bookmarkEnd w:id="6"/>
    </w:p>
    <w:p>
      <w:hyperlink r:id="rId8" w:history="1">
        <w:r>
          <w:rPr>
            <w:color w:val="2980b9"/>
            <w:u w:val="single"/>
          </w:rPr>
          <w:t xml:space="preserve">https://www.fullpicture.app/item/71bcd3a4edd9a615b4a235594d6582e3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5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7637423000234?via%3Dihub" TargetMode="External"/><Relationship Id="rId8" Type="http://schemas.openxmlformats.org/officeDocument/2006/relationships/hyperlink" Target="https://www.fullpicture.app/item/71bcd3a4edd9a615b4a235594d658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2023-03-08T10:04:19+01:00</dcterms:created>
  <dcterms:modified xsi:type="dcterms:W3CDTF">2023-03-08T10:04:19+01:00</dcterms:modified>
</cp:coreProperties>
</file>

<file path=docProps/custom.xml><?xml version="1.0" encoding="utf-8"?>
<Properties xmlns="http://schemas.openxmlformats.org/officeDocument/2006/custom-properties" xmlns:vt="http://schemas.openxmlformats.org/officeDocument/2006/docPropsVTypes"/>
</file>