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Poisson's ratios and S-wave velocities of the Xishancun landslide,Sichuan, China, inferred from high-frequency receiver functions of local earthquakes - 中国知网</w:t></w:r><w:br/><w:hyperlink r:id="rId7" w:history="1"><w:r><w:rPr><w:color w:val="2980b9"/><w:u w:val="single"/></w:rPr><w:t xml:space="preserve">https://kns.cnki.net/kcms2/article/abstract?v=3uoqIhG8C44YLTlOAiTRKibYlV5Vjs7iy_Rpms2pqwbFRRUtoUImHZA_RnyqVioDOBX6rTrf5cI1LTIYsui8X32C3D2yCKut&uniplatform=NZKPT</w:t></w:r></w:hyperlink></w:p><w:p><w:pPr><w:pStyle w:val="Heading1"/></w:pPr><w:bookmarkStart w:id="2" w:name="_Toc2"/><w:r><w:t>Article summary:</w:t></w:r><w:bookmarkEnd w:id="2"/></w:p><w:p><w:pPr><w:jc w:val="both"/></w:pPr><w:r><w:rPr/><w:t xml:space="preserve">1. This study used the Vp-k stacking and nonlinear waveform inversion methods of high-frequency receiver functions extracted from local earthquakes to sequentially invert Poisson’s ratios and S-wave velocities of the Quaternary Xishancun landslide.</w:t></w:r></w:p><w:p><w:pPr><w:jc w:val="both"/></w:pPr><w:r><w:rPr/><w:t xml:space="preserve">2. The results show that Poisson’s ratio values are generally low, indicating a weak lithology, while S-wave velocities range from 0.6 km/s to 1.3 km/s, suggesting a heterogeneous lithology.</w:t></w:r></w:p><w:p><w:pPr><w:jc w:val="both"/></w:pPr><w:r><w:rPr/><w:t xml:space="preserve">3. The results provide important information for understanding the mechanical properties of the Xishancun landslide and can be used as a reference for future studies on similar landslides in China.</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overall reliable and trustworthy due to its use of scientific methods such as Vp-k stacking and nonlinear waveform inversion to analyze data from local earthquakes. The article also provides detailed information about the results of the analysis, including Poisson's ratio values and S-wave velocities, which are useful for understanding the mechanical properties of the Xishancun landslide. However, there is no mention of potential risks associated with this type of analysis or any counterarguments that could be made against it. Additionally, there is no discussion about how these results could be applied to other similar landslides in China or what implications they may have for future research on landslides in general. Therefore, while this article provides valuable insights into the mechanical properties of one particular landslide, it does not explore its wider implications or possible applications beyond this specific case study.</w:t></w:r></w:p><w:p><w:pPr><w:pStyle w:val="Heading1"/></w:pPr><w:bookmarkStart w:id="5" w:name="_Toc5"/><w:r><w:t>Topics for further research:</w:t></w:r><w:bookmarkEnd w:id="5"/></w:p><w:p><w:pPr><w:spacing w:after="0"/><w:numPr><w:ilvl w:val="0"/><w:numId w:val="2"/></w:numPr></w:pPr><w:r><w:rPr/><w:t xml:space="preserve">Landslide risk assessment</w:t></w:r></w:p><w:p><w:pPr><w:spacing w:after="0"/><w:numPr><w:ilvl w:val="0"/><w:numId w:val="2"/></w:numPr></w:pPr><w:r><w:rPr/><w:t xml:space="preserve">Landslide mitigation strategies</w:t></w:r></w:p><w:p><w:pPr><w:spacing w:after="0"/><w:numPr><w:ilvl w:val="0"/><w:numId w:val="2"/></w:numPr></w:pPr><w:r><w:rPr/><w:t xml:space="preserve">Landslide hazard mapping</w:t></w:r></w:p><w:p><w:pPr><w:spacing w:after="0"/><w:numPr><w:ilvl w:val="0"/><w:numId w:val="2"/></w:numPr></w:pPr><w:r><w:rPr/><w:t xml:space="preserve">Landslide monitoring techniques</w:t></w:r></w:p><w:p><w:pPr><w:spacing w:after="0"/><w:numPr><w:ilvl w:val="0"/><w:numId w:val="2"/></w:numPr></w:pPr><w:r><w:rPr/><w:t xml:space="preserve">Landslide prediction models</w:t></w:r></w:p><w:p><w:pPr><w:numPr><w:ilvl w:val="0"/><w:numId w:val="2"/></w:numPr></w:pPr><w:r><w:rPr/><w:t xml:space="preserve">Landslide management strategies</w:t></w:r></w:p><w:p><w:pPr><w:pStyle w:val="Heading1"/></w:pPr><w:bookmarkStart w:id="6" w:name="_Toc6"/><w:r><w:t>Report location:</w:t></w:r><w:bookmarkEnd w:id="6"/></w:p><w:p><w:hyperlink r:id="rId8" w:history="1"><w:r><w:rPr><w:color w:val="2980b9"/><w:u w:val="single"/></w:rPr><w:t xml:space="preserve">https://www.fullpicture.app/item/71ef828c0853205dc12ea5b714fd3de7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51F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ZA_RnyqVioDOBX6rTrf5cI1LTIYsui8X32C3D2yCKut&amp;uniplatform=NZKPT" TargetMode="External"/><Relationship Id="rId8" Type="http://schemas.openxmlformats.org/officeDocument/2006/relationships/hyperlink" Target="https://www.fullpicture.app/item/71ef828c0853205dc12ea5b714fd3d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2023-02-23T14:11:30+01:00</dcterms:created>
  <dcterms:modified xsi:type="dcterms:W3CDTF">2023-02-23T14:11:30+01:00</dcterms:modified>
</cp:coreProperties>
</file>

<file path=docProps/custom.xml><?xml version="1.0" encoding="utf-8"?>
<Properties xmlns="http://schemas.openxmlformats.org/officeDocument/2006/custom-properties" xmlns:vt="http://schemas.openxmlformats.org/officeDocument/2006/docPropsVTypes"/>
</file>