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MicroRNA-663 induces immune dysregulation by inhibiting TGF-β1 production in bone marrow-derived mesenchymal stem cells in patients with systemic lupus erythematosus - PubMed</w:t>
      </w:r>
      <w:br/>
      <w:hyperlink r:id="rId7" w:history="1">
        <w:r>
          <w:rPr>
            <w:color w:val="2980b9"/>
            <w:u w:val="single"/>
          </w:rPr>
          <w:t xml:space="preserve">https://pubmed.ncbi.nlm.nih.gov/30886422/</w:t>
        </w:r>
      </w:hyperlink>
    </w:p>
    <w:p>
      <w:pPr>
        <w:pStyle w:val="Heading1"/>
      </w:pPr>
      <w:bookmarkStart w:id="2" w:name="_Toc2"/>
      <w:r>
        <w:t>Article summary:</w:t>
      </w:r>
      <w:bookmarkEnd w:id="2"/>
    </w:p>
    <w:p>
      <w:pPr>
        <w:jc w:val="both"/>
      </w:pPr>
      <w:r>
        <w:rPr/>
        <w:t xml:space="preserve">1. Patients with systemic lupus erythematosus (SLE) have a unique miRNA signature in bone marrow-derived mesenchymal stem cells (BMSCs) compared to normal controls.</w:t>
      </w:r>
    </w:p>
    <w:p>
      <w:pPr>
        <w:jc w:val="both"/>
      </w:pPr>
      <w:r>
        <w:rPr/>
        <w:t xml:space="preserve">2. MiR-663 is closely associated with SLE disease activity and inhibits the proliferation and migration of BMSCs, as well as impairing BMSC-mediated downregulation of follicular T helper (Tfh) cells and upregulation of regulatory T (Treg) cells by targeting transforming growth factor β1 (TGF-β1).</w:t>
      </w:r>
    </w:p>
    <w:p>
      <w:pPr>
        <w:jc w:val="both"/>
      </w:pPr>
      <w:r>
        <w:rPr/>
        <w:t xml:space="preserve">3. MiR-663 may serve as a new therapeutic target for the treatment of lupus.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evidence for its claims through experiments conducted on patients with SLE, Sjögren's syndrome, rheumatoid arthritis, and dermatomyositis. The authors also provide evidence from animal models to support their findings. The article is well written and provides detailed information about the methods used in the experiments. However, there are some potential biases that should be noted. For example, the sample size used in the study was relatively small, which could lead to inaccurate results due to sampling bias or other factors. Additionally, the article does not explore any possible counterarguments or risks associated with using miR-663 as a therapeutic target for lupus treatment. Furthermore, it does not present both sides of the argument equally; instead it focuses solely on supporting its own claims without considering any opposing views or evidence.</w:t>
      </w:r>
    </w:p>
    <w:p>
      <w:pPr>
        <w:pStyle w:val="Heading1"/>
      </w:pPr>
      <w:bookmarkStart w:id="5" w:name="_Toc5"/>
      <w:r>
        <w:t>Topics for further research:</w:t>
      </w:r>
      <w:bookmarkEnd w:id="5"/>
    </w:p>
    <w:p>
      <w:pPr>
        <w:spacing w:after="0"/>
        <w:numPr>
          <w:ilvl w:val="0"/>
          <w:numId w:val="2"/>
        </w:numPr>
      </w:pPr>
      <w:r>
        <w:rPr/>
        <w:t xml:space="preserve">Risks associated with miR-663 therapy for lupus</w:t>
      </w:r>
    </w:p>
    <w:p>
      <w:pPr>
        <w:spacing w:after="0"/>
        <w:numPr>
          <w:ilvl w:val="0"/>
          <w:numId w:val="2"/>
        </w:numPr>
      </w:pPr>
      <w:r>
        <w:rPr/>
        <w:t xml:space="preserve">Sampling bias in lupus research</w:t>
      </w:r>
    </w:p>
    <w:p>
      <w:pPr>
        <w:spacing w:after="0"/>
        <w:numPr>
          <w:ilvl w:val="0"/>
          <w:numId w:val="2"/>
        </w:numPr>
      </w:pPr>
      <w:r>
        <w:rPr/>
        <w:t xml:space="preserve">Counterarguments to miR-663 therapy for lupus</w:t>
      </w:r>
    </w:p>
    <w:p>
      <w:pPr>
        <w:spacing w:after="0"/>
        <w:numPr>
          <w:ilvl w:val="0"/>
          <w:numId w:val="2"/>
        </w:numPr>
      </w:pPr>
      <w:r>
        <w:rPr/>
        <w:t xml:space="preserve">Animal models of lupus</w:t>
      </w:r>
    </w:p>
    <w:p>
      <w:pPr>
        <w:spacing w:after="0"/>
        <w:numPr>
          <w:ilvl w:val="0"/>
          <w:numId w:val="2"/>
        </w:numPr>
      </w:pPr>
      <w:r>
        <w:rPr/>
        <w:t xml:space="preserve">Adverse effects of miR-663 therapy</w:t>
      </w:r>
    </w:p>
    <w:p>
      <w:pPr>
        <w:numPr>
          <w:ilvl w:val="0"/>
          <w:numId w:val="2"/>
        </w:numPr>
      </w:pPr>
      <w:r>
        <w:rPr/>
        <w:t xml:space="preserve">Ethical considerations of miR-663 therapy for lupus</w:t>
      </w:r>
    </w:p>
    <w:p>
      <w:pPr>
        <w:pStyle w:val="Heading1"/>
      </w:pPr>
      <w:bookmarkStart w:id="6" w:name="_Toc6"/>
      <w:r>
        <w:t>Report location:</w:t>
      </w:r>
      <w:bookmarkEnd w:id="6"/>
    </w:p>
    <w:p>
      <w:hyperlink r:id="rId8" w:history="1">
        <w:r>
          <w:rPr>
            <w:color w:val="2980b9"/>
            <w:u w:val="single"/>
          </w:rPr>
          <w:t xml:space="preserve">https://www.fullpicture.app/item/71f9449703ceeaf18d545af6220a7541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31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86422/" TargetMode="External"/><Relationship Id="rId8" Type="http://schemas.openxmlformats.org/officeDocument/2006/relationships/hyperlink" Target="https://www.fullpicture.app/item/71f9449703ceeaf18d545af6220a75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2023-02-24T15:53:32+01:00</dcterms:created>
  <dcterms:modified xsi:type="dcterms:W3CDTF">2023-02-24T15:53:32+01:00</dcterms:modified>
</cp:coreProperties>
</file>

<file path=docProps/custom.xml><?xml version="1.0" encoding="utf-8"?>
<Properties xmlns="http://schemas.openxmlformats.org/officeDocument/2006/custom-properties" xmlns:vt="http://schemas.openxmlformats.org/officeDocument/2006/docPropsVTypes"/>
</file>