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Urban Governance | UN-Habitat</w:t>
      </w:r>
      <w:br/>
      <w:hyperlink r:id="rId7" w:history="1">
        <w:r>
          <w:rPr>
            <w:color w:val="2980b9"/>
            <w:u w:val="single"/>
          </w:rPr>
          <w:t xml:space="preserve">https://unhabitat.org/topic/urban-governance</w:t>
        </w:r>
      </w:hyperlink>
    </w:p>
    <w:p>
      <w:pPr>
        <w:pStyle w:val="Heading1"/>
      </w:pPr>
      <w:bookmarkStart w:id="2" w:name="_Toc2"/>
      <w:r>
        <w:t>Article summary:</w:t>
      </w:r>
      <w:bookmarkEnd w:id="2"/>
    </w:p>
    <w:p>
      <w:pPr>
        <w:jc w:val="both"/>
      </w:pPr>
      <w:r>
        <w:rPr/>
        <w:t xml:space="preserve">1. Over 140 local governments have improved their policies and guidelines on equitable access to sustainable urban basic services.</w:t>
      </w:r>
    </w:p>
    <w:p>
      <w:pPr>
        <w:jc w:val="both"/>
      </w:pPr>
      <w:r>
        <w:rPr/>
        <w:t xml:space="preserve">2. More than 70 local authorities have implemented effective urban safety programs incorporating crime prevention strategies that improve urban safety.</w:t>
      </w:r>
    </w:p>
    <w:p>
      <w:pPr>
        <w:jc w:val="both"/>
      </w:pPr>
      <w:r>
        <w:rPr/>
        <w:t xml:space="preserve">3. UN-Habitat is the focal point for local governments within the UN System and supports agencies to work more effectively with local governments and their networks, such as national associations of local governments.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"Urban Governance | UN-Habitat" provides a brief overview of the impact of UN-Habitat's work on improving urban governance. The article highlights that over 140 local governments have improved their policies and guidelines on equitable access to sustainable urban basic services, and more than 70 local authorities have implemented effective urban safety programs incorporating crime prevention strategies that improve urban safety.</w:t>
      </w:r>
    </w:p>
    <w:p>
      <w:pPr>
        <w:jc w:val="both"/>
      </w:pPr>
      <w:r>
        <w:rPr/>
        <w:t xml:space="preserve"/>
      </w:r>
    </w:p>
    <w:p>
      <w:pPr>
        <w:jc w:val="both"/>
      </w:pPr>
      <w:r>
        <w:rPr/>
        <w:t xml:space="preserve">While the article provides some useful information about UN-Habitat's work, it is relatively short and lacks depth. It does not provide any evidence or data to support its claims about the impact of UN-Habitat's work. For example, it is unclear how the organization measures the effectiveness of its programs or how it determines whether local governments have improved their policies and guidelines.</w:t>
      </w:r>
    </w:p>
    <w:p>
      <w:pPr>
        <w:jc w:val="both"/>
      </w:pPr>
      <w:r>
        <w:rPr/>
        <w:t xml:space="preserve"/>
      </w:r>
    </w:p>
    <w:p>
      <w:pPr>
        <w:jc w:val="both"/>
      </w:pPr>
      <w:r>
        <w:rPr/>
        <w:t xml:space="preserve">Moreover, the article appears to be promotional in nature, as it focuses solely on the positive impact of UN-Habitat's work without acknowledging any potential risks or challenges. For instance, there is no discussion of any unintended consequences that may arise from implementing urban safety programs or improving policies on equitable access to basic services.</w:t>
      </w:r>
    </w:p>
    <w:p>
      <w:pPr>
        <w:jc w:val="both"/>
      </w:pPr>
      <w:r>
        <w:rPr/>
        <w:t xml:space="preserve"/>
      </w:r>
    </w:p>
    <w:p>
      <w:pPr>
        <w:jc w:val="both"/>
      </w:pPr>
      <w:r>
        <w:rPr/>
        <w:t xml:space="preserve">Additionally, the article does not explore any counterarguments or alternative perspectives on urban governance. It presents a one-sided view that suggests that UN-Habitat's approach is the only way to improve urban governance.</w:t>
      </w:r>
    </w:p>
    <w:p>
      <w:pPr>
        <w:jc w:val="both"/>
      </w:pPr>
      <w:r>
        <w:rPr/>
        <w:t xml:space="preserve"/>
      </w:r>
    </w:p>
    <w:p>
      <w:pPr>
        <w:jc w:val="both"/>
      </w:pPr>
      <w:r>
        <w:rPr/>
        <w:t xml:space="preserve">Overall, while the article provides some useful information about UN-Habitat's work, it lacks depth and critical analysis. It presents a one-sided view that may be biased towards promoting UN-Habitat's agenda without acknowledging potential risks or challenges associated with its approach.</w:t>
      </w:r>
    </w:p>
    <w:p>
      <w:pPr>
        <w:pStyle w:val="Heading1"/>
      </w:pPr>
      <w:bookmarkStart w:id="5" w:name="_Toc5"/>
      <w:r>
        <w:t>Topics for further research:</w:t>
      </w:r>
      <w:bookmarkEnd w:id="5"/>
    </w:p>
    <w:p>
      <w:pPr>
        <w:spacing w:after="0"/>
        <w:numPr>
          <w:ilvl w:val="0"/>
          <w:numId w:val="2"/>
        </w:numPr>
      </w:pPr>
      <w:r>
        <w:rPr/>
        <w:t xml:space="preserve">Criticisms of UN-Habitat's approach to urban governance
</w:t>
      </w:r>
    </w:p>
    <w:p>
      <w:pPr>
        <w:spacing w:after="0"/>
        <w:numPr>
          <w:ilvl w:val="0"/>
          <w:numId w:val="2"/>
        </w:numPr>
      </w:pPr>
      <w:r>
        <w:rPr/>
        <w:t xml:space="preserve">Evaluation methods for measuring the effectiveness of urban governance programs
</w:t>
      </w:r>
    </w:p>
    <w:p>
      <w:pPr>
        <w:spacing w:after="0"/>
        <w:numPr>
          <w:ilvl w:val="0"/>
          <w:numId w:val="2"/>
        </w:numPr>
      </w:pPr>
      <w:r>
        <w:rPr/>
        <w:t xml:space="preserve">Challenges associated with implementing urban safety programs
</w:t>
      </w:r>
    </w:p>
    <w:p>
      <w:pPr>
        <w:spacing w:after="0"/>
        <w:numPr>
          <w:ilvl w:val="0"/>
          <w:numId w:val="2"/>
        </w:numPr>
      </w:pPr>
      <w:r>
        <w:rPr/>
        <w:t xml:space="preserve">Alternative perspectives on improving equitable access to basic services in urban areas
</w:t>
      </w:r>
    </w:p>
    <w:p>
      <w:pPr>
        <w:spacing w:after="0"/>
        <w:numPr>
          <w:ilvl w:val="0"/>
          <w:numId w:val="2"/>
        </w:numPr>
      </w:pPr>
      <w:r>
        <w:rPr/>
        <w:t xml:space="preserve">Case studies of successful urban governance initiatives in different regions of the world
</w:t>
      </w:r>
    </w:p>
    <w:p>
      <w:pPr>
        <w:numPr>
          <w:ilvl w:val="0"/>
          <w:numId w:val="2"/>
        </w:numPr>
      </w:pPr>
      <w:r>
        <w:rPr/>
        <w:t xml:space="preserve">The role of community participation in improving urban governance.</w:t>
      </w:r>
    </w:p>
    <w:p>
      <w:pPr>
        <w:pStyle w:val="Heading1"/>
      </w:pPr>
      <w:bookmarkStart w:id="6" w:name="_Toc6"/>
      <w:r>
        <w:t>Report location:</w:t>
      </w:r>
      <w:bookmarkEnd w:id="6"/>
    </w:p>
    <w:p>
      <w:hyperlink r:id="rId8" w:history="1">
        <w:r>
          <w:rPr>
            <w:color w:val="2980b9"/>
            <w:u w:val="single"/>
          </w:rPr>
          <w:t xml:space="preserve">https://www.fullpicture.app/item/7200dcdf2fb9387b411ade96d369ee6a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827A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habitat.org/topic/urban-governance" TargetMode="External"/><Relationship Id="rId8" Type="http://schemas.openxmlformats.org/officeDocument/2006/relationships/hyperlink" Target="https://www.fullpicture.app/item/7200dcdf2fb9387b411ade96d369ee6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2023-04-16T12:21:00+02:00</dcterms:created>
  <dcterms:modified xsi:type="dcterms:W3CDTF">2023-04-16T12:21:00+02:00</dcterms:modified>
</cp:coreProperties>
</file>

<file path=docProps/custom.xml><?xml version="1.0" encoding="utf-8"?>
<Properties xmlns="http://schemas.openxmlformats.org/officeDocument/2006/custom-properties" xmlns:vt="http://schemas.openxmlformats.org/officeDocument/2006/docPropsVTypes"/>
</file>