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Significance of K+ Channel β-Subunit KCNE3 in Auditory Neurons* - Journal of Biological Chemistry</w:t>
      </w:r>
      <w:br/>
      <w:hyperlink r:id="rId7" w:history="1">
        <w:r>
          <w:rPr>
            <w:color w:val="2980b9"/>
            <w:u w:val="single"/>
          </w:rPr>
          <w:t xml:space="preserve">https://www.jbc.org/article/S0021-9258(20)40652-0/fulltext</w:t>
        </w:r>
      </w:hyperlink>
    </w:p>
    <w:p>
      <w:pPr>
        <w:pStyle w:val="Heading1"/>
      </w:pPr>
      <w:bookmarkStart w:id="2" w:name="_Toc2"/>
      <w:r>
        <w:t>Article summary:</w:t>
      </w:r>
      <w:bookmarkEnd w:id="2"/>
    </w:p>
    <w:p>
      <w:pPr>
        <w:jc w:val="both"/>
      </w:pPr>
      <w:r>
        <w:rPr/>
        <w:t xml:space="preserve">1. The KCNE3 β-subunit interacts with and regulates the voltage-dependent gating, kinetics, and pharmacology of Kv channels in auditory neurons.</w:t>
      </w:r>
    </w:p>
    <w:p>
      <w:pPr>
        <w:jc w:val="both"/>
      </w:pPr>
      <w:r>
        <w:rPr/>
        <w:t xml:space="preserve">2. Null deletion of Kcne3 abolishes characteristic wide variations in the resting membrane potentials of spiral ganglion neurons (SGNs) and yields age-dependent alterations in action potential and firing properties.</w:t>
      </w:r>
    </w:p>
    <w:p>
      <w:pPr>
        <w:jc w:val="both"/>
      </w:pPr>
      <w:r>
        <w:rPr/>
        <w:t xml:space="preserve">3. KCNE3 may regulate the activity of Kv4.2 channels in SGNs, and there are developmentally mediated compensatory changes that occur in auditory neurons.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"Functional Significance of K+ Channel β-Subunit KCNE3 in Auditory Neurons" discusses the role of the KCNE3 β-subunit in auditory neurons and its potential implications for hearing disorders such as Meniere disease and tinnitus. While the article provides valuable insights into the functional significance of KCNE3, there are several aspects that need to be critically analyzed.</w:t>
      </w:r>
    </w:p>
    <w:p>
      <w:pPr>
        <w:jc w:val="both"/>
      </w:pPr>
      <w:r>
        <w:rPr/>
        <w:t xml:space="preserve"/>
      </w:r>
    </w:p>
    <w:p>
      <w:pPr>
        <w:jc w:val="both"/>
      </w:pPr>
      <w:r>
        <w:rPr/>
        <w:t xml:space="preserve">One potential bias in the article is the focus on positive findings and the lack of discussion on any negative or contradictory results. The authors primarily highlight the effects of null deletion of Kcne3 on spiral ganglion neurons (SGNs) and how it alters their properties. However, they do not mention any limitations or potential confounding factors that could affect their conclusions. This one-sided reporting may lead to an incomplete understanding of the topic.</w:t>
      </w:r>
    </w:p>
    <w:p>
      <w:pPr>
        <w:jc w:val="both"/>
      </w:pPr>
      <w:r>
        <w:rPr/>
        <w:t xml:space="preserve"/>
      </w:r>
    </w:p>
    <w:p>
      <w:pPr>
        <w:jc w:val="both"/>
      </w:pPr>
      <w:r>
        <w:rPr/>
        <w:t xml:space="preserve">Another issue is the lack of evidence supporting some claims made in the article. For example, while the authors mention an association between KCNE3 mutations and Meniere disease and tinnitus, they do not provide any references or studies to support this claim. Without proper evidence, these statements can be misleading and should be treated with caution.</w:t>
      </w:r>
    </w:p>
    <w:p>
      <w:pPr>
        <w:jc w:val="both"/>
      </w:pPr>
      <w:r>
        <w:rPr/>
        <w:t xml:space="preserve"/>
      </w:r>
    </w:p>
    <w:p>
      <w:pPr>
        <w:jc w:val="both"/>
      </w:pPr>
      <w:r>
        <w:rPr/>
        <w:t xml:space="preserve">Additionally, there are missing points of consideration in the article. The authors discuss the effects of null deletion of Kcne3 on SGNs but do not explore other potential mechanisms or factors that could contribute to hearing disorders. It would be beneficial to consider other genetic or environmental factors that may interact with KCNE3 to influence auditory function.</w:t>
      </w:r>
    </w:p>
    <w:p>
      <w:pPr>
        <w:jc w:val="both"/>
      </w:pPr>
      <w:r>
        <w:rPr/>
        <w:t xml:space="preserve"/>
      </w:r>
    </w:p>
    <w:p>
      <w:pPr>
        <w:jc w:val="both"/>
      </w:pPr>
      <w:r>
        <w:rPr/>
        <w:t xml:space="preserve">Furthermore, there is a lack of exploration of counterarguments or alternative explanations for their findings. The authors present their results as conclusive evidence for the role of KCNE3 in auditory neurons without considering other possible interpretations. A more balanced approach would involve discussing alternative hypotheses or conflicting studies that may challenge their conclusions.</w:t>
      </w:r>
    </w:p>
    <w:p>
      <w:pPr>
        <w:jc w:val="both"/>
      </w:pPr>
      <w:r>
        <w:rPr/>
        <w:t xml:space="preserve"/>
      </w:r>
    </w:p>
    <w:p>
      <w:pPr>
        <w:jc w:val="both"/>
      </w:pPr>
      <w:r>
        <w:rPr/>
        <w:t xml:space="preserve">The article also lacks a discussion on potential risks or limitations associated with targeting KCNE3 for therapeutic interventions. While it is important to understand the functional significance of KCNE3, it is equally crucial to consider the potential risks and side effects of manipulating this protein. Without addressing these concerns, the article may present a biased view of the potential benefits without acknowledging the possible drawbacks.</w:t>
      </w:r>
    </w:p>
    <w:p>
      <w:pPr>
        <w:jc w:val="both"/>
      </w:pPr>
      <w:r>
        <w:rPr/>
        <w:t xml:space="preserve"/>
      </w:r>
    </w:p>
    <w:p>
      <w:pPr>
        <w:jc w:val="both"/>
      </w:pPr>
      <w:r>
        <w:rPr/>
        <w:t xml:space="preserve">In conclusion, while the article provides valuable insights into the functional significance of KCNE3 in auditory neurons, there are several biases and limitations that need to be critically analyzed. The one-sided reporting, lack of evidence for some claims, missing points of consideration, unexplored counterarguments, and absence of discussion on potential risks all contribute to a potentially incomplete understanding of the topic. A more balanced and comprehensive approach would enhance the credibility and reliability of the findings presented in this article.</w:t>
      </w:r>
    </w:p>
    <w:p>
      <w:pPr>
        <w:pStyle w:val="Heading1"/>
      </w:pPr>
      <w:bookmarkStart w:id="5" w:name="_Toc5"/>
      <w:r>
        <w:t>Topics for further research:</w:t>
      </w:r>
      <w:bookmarkEnd w:id="5"/>
    </w:p>
    <w:p>
      <w:pPr>
        <w:spacing w:after="0"/>
        <w:numPr>
          <w:ilvl w:val="0"/>
          <w:numId w:val="2"/>
        </w:numPr>
      </w:pPr>
      <w:r>
        <w:rPr/>
        <w:t xml:space="preserve">Genetic and environmental factors influencing auditory function
</w:t>
      </w:r>
    </w:p>
    <w:p>
      <w:pPr>
        <w:spacing w:after="0"/>
        <w:numPr>
          <w:ilvl w:val="0"/>
          <w:numId w:val="2"/>
        </w:numPr>
      </w:pPr>
      <w:r>
        <w:rPr/>
        <w:t xml:space="preserve">Alternative explanations for the role of KCNE3 in auditory neurons
</w:t>
      </w:r>
    </w:p>
    <w:p>
      <w:pPr>
        <w:spacing w:after="0"/>
        <w:numPr>
          <w:ilvl w:val="0"/>
          <w:numId w:val="2"/>
        </w:numPr>
      </w:pPr>
      <w:r>
        <w:rPr/>
        <w:t xml:space="preserve">Studies on the association between KCNE3 mutations and Meniere disease
</w:t>
      </w:r>
    </w:p>
    <w:p>
      <w:pPr>
        <w:spacing w:after="0"/>
        <w:numPr>
          <w:ilvl w:val="0"/>
          <w:numId w:val="2"/>
        </w:numPr>
      </w:pPr>
      <w:r>
        <w:rPr/>
        <w:t xml:space="preserve">Potential risks and side effects of targeting KCNE3 for therapeutic interventions
</w:t>
      </w:r>
    </w:p>
    <w:p>
      <w:pPr>
        <w:spacing w:after="0"/>
        <w:numPr>
          <w:ilvl w:val="0"/>
          <w:numId w:val="2"/>
        </w:numPr>
      </w:pPr>
      <w:r>
        <w:rPr/>
        <w:t xml:space="preserve">Conflicting studies on the functional significance of KCNE3 in auditory neurons
</w:t>
      </w:r>
    </w:p>
    <w:p>
      <w:pPr>
        <w:numPr>
          <w:ilvl w:val="0"/>
          <w:numId w:val="2"/>
        </w:numPr>
      </w:pPr>
      <w:r>
        <w:rPr/>
        <w:t xml:space="preserve">Limitations and confounding factors in the study of KCNE3 in auditory neurons</w:t>
      </w:r>
    </w:p>
    <w:p>
      <w:pPr>
        <w:pStyle w:val="Heading1"/>
      </w:pPr>
      <w:bookmarkStart w:id="6" w:name="_Toc6"/>
      <w:r>
        <w:t>Report location:</w:t>
      </w:r>
      <w:bookmarkEnd w:id="6"/>
    </w:p>
    <w:p>
      <w:hyperlink r:id="rId8" w:history="1">
        <w:r>
          <w:rPr>
            <w:color w:val="2980b9"/>
            <w:u w:val="single"/>
          </w:rPr>
          <w:t xml:space="preserve">https://www.fullpicture.app/item/721ff4400594ea1bb3b54538039cbaf1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0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20)40652-0/fulltext" TargetMode="External"/><Relationship Id="rId8" Type="http://schemas.openxmlformats.org/officeDocument/2006/relationships/hyperlink" Target="https://www.fullpicture.app/item/721ff4400594ea1bb3b54538039cb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2024-01-12T09:55:42+01:00</dcterms:created>
  <dcterms:modified xsi:type="dcterms:W3CDTF">2024-01-12T09:55:42+01:00</dcterms:modified>
</cp:coreProperties>
</file>

<file path=docProps/custom.xml><?xml version="1.0" encoding="utf-8"?>
<Properties xmlns="http://schemas.openxmlformats.org/officeDocument/2006/custom-properties" xmlns:vt="http://schemas.openxmlformats.org/officeDocument/2006/docPropsVTypes"/>
</file>