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of urban agriculture in combination with organic waste valorization: Assessment of resource flows and emissions for two european cities - ScienceDirect</w:t>
      </w:r>
      <w:br/>
      <w:hyperlink r:id="rId7" w:history="1">
        <w:r>
          <w:rPr>
            <w:color w:val="2980b9"/>
            <w:u w:val="single"/>
          </w:rPr>
          <w:t xml:space="preserve">https://www.sciencedirect.com/science/article/pii/S0959652619333608</w:t>
        </w:r>
      </w:hyperlink>
    </w:p>
    <w:p>
      <w:pPr>
        <w:pStyle w:val="Heading1"/>
      </w:pPr>
      <w:bookmarkStart w:id="2" w:name="_Toc2"/>
      <w:r>
        <w:t>Article summary:</w:t>
      </w:r>
      <w:bookmarkEnd w:id="2"/>
    </w:p>
    <w:p>
      <w:pPr>
        <w:jc w:val="both"/>
      </w:pPr>
      <w:r>
        <w:rPr/>
        <w:t xml:space="preserve">1. This article explores the potential of urban agriculture (UA) combined with organic waste valorization in two European cities, Glasgow and Lyon.</w:t>
      </w:r>
    </w:p>
    <w:p>
      <w:pPr>
        <w:jc w:val="both"/>
      </w:pPr>
      <w:r>
        <w:rPr/>
        <w:t xml:space="preserve">2. The study assesses the monthly material and energy flows, resource circularity, and carbon footprint of an integrated UA &amp; decentralized waste management system compared to the current food and waste management systems.</w:t>
      </w:r>
    </w:p>
    <w:p>
      <w:pPr>
        <w:jc w:val="both"/>
      </w:pPr>
      <w:r>
        <w:rPr/>
        <w:t xml:space="preserve">3. Results indicate that a large share of fruit, vegetable and fish can be produced with nutrients from waste products and water from rainwater harvesting, while organic waste assimilation is limited even with a fully scaled-up UA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potential of urban agriculture in combination with organic waste valorization: Assessment of resource flows and emissions for two european cities” provides an interesting exploration into the potentials of urban agriculture combined with organic waste valorization in two European cities, Glasgow and Lyon. The authors provide a detailed analysis of the monthly material and energy flows, resource circularity, and carbon footprint of an integrated UA &amp; decentralized waste management system compared to the current food and waste management systems.</w:t>
      </w:r>
    </w:p>
    <w:p>
      <w:pPr>
        <w:jc w:val="both"/>
      </w:pPr>
      <w:r>
        <w:rPr/>
        <w:t xml:space="preserve">The article is generally well written and provides a comprehensive overview of the topic at hand. The authors have provided sufficient evidence to support their claims throughout the article, including references to relevant studies conducted on similar topics as well as data from case studies in both Glasgow and Lyon. Furthermore, they have included detailed descriptions of their methodology which allows readers to understand how they arrived at their conclusions.</w:t>
      </w:r>
    </w:p>
    <w:p>
      <w:pPr>
        <w:jc w:val="both"/>
      </w:pPr>
      <w:r>
        <w:rPr/>
        <w:t xml:space="preserve">However, there are some areas where the article could be improved upon. For example, it does not explore any possible risks associated with implementing such a system or consider any counterarguments that may exist against it. Additionally, it does not present both sides equally; instead it focuses mainly on presenting evidence for why such a system would be beneficial without providing much information about why it may not be beneficial or what challenges may arise when attempting to implement it. </w:t>
      </w:r>
    </w:p>
    <w:p>
      <w:pPr>
        <w:jc w:val="both"/>
      </w:pPr>
      <w:r>
        <w:rPr/>
        <w:t xml:space="preserve">In conclusion, this article provides an interesting exploration into the potentials of urban agriculture combined with organic waste valorization in two European cities but could benefit from further exploration into possible risks associated with implementing such a system as well as considering counterarguments against it more thoroughly.</w:t>
      </w:r>
    </w:p>
    <w:p>
      <w:pPr>
        <w:pStyle w:val="Heading1"/>
      </w:pPr>
      <w:bookmarkStart w:id="5" w:name="_Toc5"/>
      <w:r>
        <w:t>Topics for further research:</w:t>
      </w:r>
      <w:bookmarkEnd w:id="5"/>
    </w:p>
    <w:p>
      <w:pPr>
        <w:spacing w:after="0"/>
        <w:numPr>
          <w:ilvl w:val="0"/>
          <w:numId w:val="2"/>
        </w:numPr>
      </w:pPr>
      <w:r>
        <w:rPr/>
        <w:t xml:space="preserve">Risks associated with urban agriculture</w:t>
      </w:r>
    </w:p>
    <w:p>
      <w:pPr>
        <w:spacing w:after="0"/>
        <w:numPr>
          <w:ilvl w:val="0"/>
          <w:numId w:val="2"/>
        </w:numPr>
      </w:pPr>
      <w:r>
        <w:rPr/>
        <w:t xml:space="preserve">Challenges of implementing urban agriculture</w:t>
      </w:r>
    </w:p>
    <w:p>
      <w:pPr>
        <w:spacing w:after="0"/>
        <w:numPr>
          <w:ilvl w:val="0"/>
          <w:numId w:val="2"/>
        </w:numPr>
      </w:pPr>
      <w:r>
        <w:rPr/>
        <w:t xml:space="preserve">Counterarguments against urban agriculture</w:t>
      </w:r>
    </w:p>
    <w:p>
      <w:pPr>
        <w:spacing w:after="0"/>
        <w:numPr>
          <w:ilvl w:val="0"/>
          <w:numId w:val="2"/>
        </w:numPr>
      </w:pPr>
      <w:r>
        <w:rPr/>
        <w:t xml:space="preserve">Benefits of urban agriculture</w:t>
      </w:r>
    </w:p>
    <w:p>
      <w:pPr>
        <w:spacing w:after="0"/>
        <w:numPr>
          <w:ilvl w:val="0"/>
          <w:numId w:val="2"/>
        </w:numPr>
      </w:pPr>
      <w:r>
        <w:rPr/>
        <w:t xml:space="preserve">Resource circularity of urban agriculture</w:t>
      </w:r>
    </w:p>
    <w:p>
      <w:pPr>
        <w:numPr>
          <w:ilvl w:val="0"/>
          <w:numId w:val="2"/>
        </w:numPr>
      </w:pPr>
      <w:r>
        <w:rPr/>
        <w:t xml:space="preserve">Carbon footprint of urban agriculture</w:t>
      </w:r>
    </w:p>
    <w:p>
      <w:pPr>
        <w:pStyle w:val="Heading1"/>
      </w:pPr>
      <w:bookmarkStart w:id="6" w:name="_Toc6"/>
      <w:r>
        <w:t>Report location:</w:t>
      </w:r>
      <w:bookmarkEnd w:id="6"/>
    </w:p>
    <w:p>
      <w:hyperlink r:id="rId8" w:history="1">
        <w:r>
          <w:rPr>
            <w:color w:val="2980b9"/>
            <w:u w:val="single"/>
          </w:rPr>
          <w:t xml:space="preserve">https://www.fullpicture.app/item/72288e90f1f0cc71ed7a3c51c0383920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1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9333608" TargetMode="External"/><Relationship Id="rId8" Type="http://schemas.openxmlformats.org/officeDocument/2006/relationships/hyperlink" Target="https://www.fullpicture.app/item/72288e90f1f0cc71ed7a3c51c0383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2023-02-28T00:19:08+01:00</dcterms:created>
  <dcterms:modified xsi:type="dcterms:W3CDTF">2023-02-28T00:19:08+01:00</dcterms:modified>
</cp:coreProperties>
</file>

<file path=docProps/custom.xml><?xml version="1.0" encoding="utf-8"?>
<Properties xmlns="http://schemas.openxmlformats.org/officeDocument/2006/custom-properties" xmlns:vt="http://schemas.openxmlformats.org/officeDocument/2006/docPropsVTypes"/>
</file>