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circPDE4B prevents articular cartilage degeneration and promotes repair by acting as a scaffold for RIC8A and MID1 | Annals of the Rheumatic Diseases</w:t>
      </w:r>
      <w:br/>
      <w:hyperlink r:id="rId7" w:history="1">
        <w:r>
          <w:rPr>
            <w:color w:val="2980b9"/>
            <w:u w:val="single"/>
          </w:rPr>
          <w:t xml:space="preserve">https://ard.bmj.com/content/80/9/1209</w:t>
        </w:r>
      </w:hyperlink>
    </w:p>
    <w:p>
      <w:pPr>
        <w:pStyle w:val="Heading1"/>
      </w:pPr>
      <w:bookmarkStart w:id="2" w:name="_Toc2"/>
      <w:r>
        <w:t>Article summary:</w:t>
      </w:r>
      <w:bookmarkEnd w:id="2"/>
    </w:p>
    <w:p>
      <w:pPr>
        <w:jc w:val="both"/>
      </w:pPr>
      <w:r>
        <w:rPr/>
        <w:t xml:space="preserve">1. CircPDE4B is a circular RNA that is reportedly downregulated in osteoarthritis (OA) tissues.</w:t>
      </w:r>
    </w:p>
    <w:p>
      <w:pPr>
        <w:jc w:val="both"/>
      </w:pPr>
      <w:r>
        <w:rPr/>
        <w:t xml:space="preserve">2. This study aimed to explore the role of circPDE4B in OA pathogenesis, and found that it regulates chondrocyte cell viability and extracellular matrix metabolism.</w:t>
      </w:r>
    </w:p>
    <w:p>
      <w:pPr>
        <w:jc w:val="both"/>
      </w:pPr>
      <w:r>
        <w:rPr/>
        <w:t xml:space="preserve">3. The circPDE4B-RIC8A axis was observed to play an important role in regulating downstream p38 mitogen-activated protein kinase (MAPK) signalling, suggesting this axis as a potential therapeutic target for OA.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“circPDE4B prevents articular cartilage degeneration and promotes repair by acting as a scaffold for RIC8A and MID1” is a well-written piece of research that provides an in-depth analysis of the role of circPDE4B in osteoarthritis (OA). The authors have conducted extensive research on the topic, including experiments with human and mouse chondrocytes in vitro, as well as employing a mouse model of OA to confirm their findings. Furthermore, they have provided detailed explanations of their methods and results, which makes it easy to follow their reasoning. </w:t>
      </w:r>
    </w:p>
    <w:p>
      <w:pPr>
        <w:jc w:val="both"/>
      </w:pPr>
      <w:r>
        <w:rPr/>
        <w:t xml:space="preserve">The article does not appear to be biased or one-sided; rather, it presents both sides equally by providing evidence for both the positive effects of circPDE4B on OA pathogenesis as well as its potential risks. Additionally, the authors have noted possible risks associated with using AAVs for gene therapy, such as immunogenicity and off-target effects. </w:t>
      </w:r>
    </w:p>
    <w:p>
      <w:pPr>
        <w:jc w:val="both"/>
      </w:pPr>
      <w:r>
        <w:rPr/>
        <w:t xml:space="preserve">The only potential issue with the article is that it does not explore any counterarguments or alternative explanations for its findings. However, given that this is an exploratory study rather than a comprehensive review paper, this can be overlooked. </w:t>
      </w:r>
    </w:p>
    <w:p>
      <w:pPr>
        <w:jc w:val="both"/>
      </w:pPr>
      <w:r>
        <w:rPr/>
        <w:t xml:space="preserve">In conclusion, this article appears to be reliable and trustworthy due to its thoroughness and lack of bias or one-sided reporting.</w:t>
      </w:r>
    </w:p>
    <w:p>
      <w:pPr>
        <w:pStyle w:val="Heading1"/>
      </w:pPr>
      <w:bookmarkStart w:id="5" w:name="_Toc5"/>
      <w:r>
        <w:t>Topics for further research:</w:t>
      </w:r>
      <w:bookmarkEnd w:id="5"/>
    </w:p>
    <w:p>
      <w:pPr>
        <w:spacing w:after="0"/>
        <w:numPr>
          <w:ilvl w:val="0"/>
          <w:numId w:val="2"/>
        </w:numPr>
      </w:pPr>
      <w:r>
        <w:rPr/>
        <w:t xml:space="preserve">Osteoarthritis pathogenesis</w:t>
      </w:r>
    </w:p>
    <w:p>
      <w:pPr>
        <w:spacing w:after="0"/>
        <w:numPr>
          <w:ilvl w:val="0"/>
          <w:numId w:val="2"/>
        </w:numPr>
      </w:pPr>
      <w:r>
        <w:rPr/>
        <w:t xml:space="preserve">Chondrocyte biology</w:t>
      </w:r>
    </w:p>
    <w:p>
      <w:pPr>
        <w:spacing w:after="0"/>
        <w:numPr>
          <w:ilvl w:val="0"/>
          <w:numId w:val="2"/>
        </w:numPr>
      </w:pPr>
      <w:r>
        <w:rPr/>
        <w:t xml:space="preserve">Gene therapy for OA</w:t>
      </w:r>
    </w:p>
    <w:p>
      <w:pPr>
        <w:spacing w:after="0"/>
        <w:numPr>
          <w:ilvl w:val="0"/>
          <w:numId w:val="2"/>
        </w:numPr>
      </w:pPr>
      <w:r>
        <w:rPr/>
        <w:t xml:space="preserve">Adeno-associated virus (AAV)</w:t>
      </w:r>
    </w:p>
    <w:p>
      <w:pPr>
        <w:spacing w:after="0"/>
        <w:numPr>
          <w:ilvl w:val="0"/>
          <w:numId w:val="2"/>
        </w:numPr>
      </w:pPr>
      <w:r>
        <w:rPr/>
        <w:t xml:space="preserve">RIC8A and MID1 scaffold</w:t>
      </w:r>
    </w:p>
    <w:p>
      <w:pPr>
        <w:numPr>
          <w:ilvl w:val="0"/>
          <w:numId w:val="2"/>
        </w:numPr>
      </w:pPr>
      <w:r>
        <w:rPr/>
        <w:t xml:space="preserve">Immunogenicity of gene therapy</w:t>
      </w:r>
    </w:p>
    <w:p>
      <w:pPr>
        <w:pStyle w:val="Heading1"/>
      </w:pPr>
      <w:bookmarkStart w:id="6" w:name="_Toc6"/>
      <w:r>
        <w:t>Report location:</w:t>
      </w:r>
      <w:bookmarkEnd w:id="6"/>
    </w:p>
    <w:p>
      <w:hyperlink r:id="rId8" w:history="1">
        <w:r>
          <w:rPr>
            <w:color w:val="2980b9"/>
            <w:u w:val="single"/>
          </w:rPr>
          <w:t xml:space="preserve">https://www.fullpicture.app/item/723cc58bab9e47fa96e66ef43f2465ac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D0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d.bmj.com/content/80/9/1209" TargetMode="External"/><Relationship Id="rId8" Type="http://schemas.openxmlformats.org/officeDocument/2006/relationships/hyperlink" Target="https://www.fullpicture.app/item/723cc58bab9e47fa96e66ef43f2465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2023-02-27T14:32:01+01:00</dcterms:created>
  <dcterms:modified xsi:type="dcterms:W3CDTF">2023-02-27T14:32:01+01:00</dcterms:modified>
</cp:coreProperties>
</file>

<file path=docProps/custom.xml><?xml version="1.0" encoding="utf-8"?>
<Properties xmlns="http://schemas.openxmlformats.org/officeDocument/2006/custom-properties" xmlns:vt="http://schemas.openxmlformats.org/officeDocument/2006/docPropsVTypes"/>
</file>