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Massively multiplexed nucleic acid detection with Cas13 | Nature</w:t>
      </w:r>
      <w:br/>
      <w:hyperlink r:id="rId7" w:history="1">
        <w:r>
          <w:rPr>
            <w:color w:val="2980b9"/>
            <w:u w:val="single"/>
          </w:rPr>
          <w:t xml:space="preserve">https://www.nature.com/articles/s41586-020-2279-8</w:t>
        </w:r>
      </w:hyperlink>
    </w:p>
    <w:p>
      <w:pPr>
        <w:pStyle w:val="Heading1"/>
      </w:pPr>
      <w:bookmarkStart w:id="2" w:name="_Toc2"/>
      <w:r>
        <w:t>Article summary:</w:t>
      </w:r>
      <w:bookmarkEnd w:id="2"/>
    </w:p>
    <w:p>
      <w:pPr>
        <w:jc w:val="both"/>
      </w:pPr>
      <w:r>
        <w:rPr/>
        <w:t xml:space="preserve">1. Researchers have developed a highly sensitive and specific nucleic acid detection method using the CRISPR-associated protein Cas13.</w:t>
      </w:r>
    </w:p>
    <w:p>
      <w:pPr>
        <w:jc w:val="both"/>
      </w:pPr>
      <w:r>
        <w:rPr/>
        <w:t xml:space="preserve">2. The method, called SHERLOCK (Specific High-sensitivity Enzymatic Reporter unLOCKing), can detect multiple targets in a single reaction and has potential applications in disease diagnosis and environmental monitoring.</w:t>
      </w:r>
    </w:p>
    <w:p>
      <w:pPr>
        <w:jc w:val="both"/>
      </w:pPr>
      <w:r>
        <w:rPr/>
        <w:t xml:space="preserve">3. The researchers demonstrated the effectiveness of SHERLOCK in detecting viral infections such as dengue, HCV, HIV, influenza, and Zika, as well as single-nucleotide polymorphisms associated with antibiotic resistance.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"Massively multiplexed nucleic acid detection with Cas13" published in Nature describes a new method for detecting multiple viral and genetic targets using the CRISPR-Cas13 system. While the study presents promising results, there are several potential biases and limitations to consider.</w:t>
      </w:r>
    </w:p>
    <w:p>
      <w:pPr>
        <w:jc w:val="both"/>
      </w:pPr>
      <w:r>
        <w:rPr/>
        <w:t xml:space="preserve"/>
      </w:r>
    </w:p>
    <w:p>
      <w:pPr>
        <w:jc w:val="both"/>
      </w:pPr>
      <w:r>
        <w:rPr/>
        <w:t xml:space="preserve">One limitation is the lack of randomization in the experiments, which could introduce bias into the results. Additionally, the investigators were not blinded to allocation during experiments and outcome assessment, which could also affect the results.</w:t>
      </w:r>
    </w:p>
    <w:p>
      <w:pPr>
        <w:jc w:val="both"/>
      </w:pPr>
      <w:r>
        <w:rPr/>
        <w:t xml:space="preserve"/>
      </w:r>
    </w:p>
    <w:p>
      <w:pPr>
        <w:jc w:val="both"/>
      </w:pPr>
      <w:r>
        <w:rPr/>
        <w:t xml:space="preserve">Another potential bias is that human samples were obtained commercially from Boca Biolistics under their ethical approvals, which may not accurately represent the general population. Furthermore, DNase treatment was not performed at any point during sample preparation, which could lead to false positives due to contamination with genomic DNA.</w:t>
      </w:r>
    </w:p>
    <w:p>
      <w:pPr>
        <w:jc w:val="both"/>
      </w:pPr>
      <w:r>
        <w:rPr/>
        <w:t xml:space="preserve"/>
      </w:r>
    </w:p>
    <w:p>
      <w:pPr>
        <w:jc w:val="both"/>
      </w:pPr>
      <w:r>
        <w:rPr/>
        <w:t xml:space="preserve">The article also does not provide information on the cost or scalability of this method compared to other nucleic acid detection methods. This information would be important for determining its practicality for widespread use in clinical settings.</w:t>
      </w:r>
    </w:p>
    <w:p>
      <w:pPr>
        <w:jc w:val="both"/>
      </w:pPr>
      <w:r>
        <w:rPr/>
        <w:t xml:space="preserve"/>
      </w:r>
    </w:p>
    <w:p>
      <w:pPr>
        <w:jc w:val="both"/>
      </w:pPr>
      <w:r>
        <w:rPr/>
        <w:t xml:space="preserve">Additionally, while the study claims that this method has high sensitivity and specificity for detecting viral and genetic targets, it does not provide evidence for how it compares to other existing methods. Without this comparison, it is difficult to determine whether this method is truly superior or simply an alternative option.</w:t>
      </w:r>
    </w:p>
    <w:p>
      <w:pPr>
        <w:jc w:val="both"/>
      </w:pPr>
      <w:r>
        <w:rPr/>
        <w:t xml:space="preserve"/>
      </w:r>
    </w:p>
    <w:p>
      <w:pPr>
        <w:jc w:val="both"/>
      </w:pPr>
      <w:r>
        <w:rPr/>
        <w:t xml:space="preserve">Overall, while this study presents a promising new method for nucleic acid detection, there are several potential biases and limitations that should be considered when interpreting its results. Further research is needed to fully evaluate its effectiveness and practicality compared to existing methods.</w:t>
      </w:r>
    </w:p>
    <w:p>
      <w:pPr>
        <w:pStyle w:val="Heading1"/>
      </w:pPr>
      <w:bookmarkStart w:id="5" w:name="_Toc5"/>
      <w:r>
        <w:t>Topics for further research:</w:t>
      </w:r>
      <w:bookmarkEnd w:id="5"/>
    </w:p>
    <w:p>
      <w:pPr>
        <w:spacing w:after="0"/>
        <w:numPr>
          <w:ilvl w:val="0"/>
          <w:numId w:val="2"/>
        </w:numPr>
      </w:pPr>
      <w:r>
        <w:rPr/>
        <w:t xml:space="preserve">Cost comparison of nucleic acid detection methods
</w:t>
      </w:r>
    </w:p>
    <w:p>
      <w:pPr>
        <w:spacing w:after="0"/>
        <w:numPr>
          <w:ilvl w:val="0"/>
          <w:numId w:val="2"/>
        </w:numPr>
      </w:pPr>
      <w:r>
        <w:rPr/>
        <w:t xml:space="preserve">Sensitivity and specificity comparison of nucleic acid detection methods
</w:t>
      </w:r>
    </w:p>
    <w:p>
      <w:pPr>
        <w:spacing w:after="0"/>
        <w:numPr>
          <w:ilvl w:val="0"/>
          <w:numId w:val="2"/>
        </w:numPr>
      </w:pPr>
      <w:r>
        <w:rPr/>
        <w:t xml:space="preserve">Randomization in experimental design
</w:t>
      </w:r>
    </w:p>
    <w:p>
      <w:pPr>
        <w:spacing w:after="0"/>
        <w:numPr>
          <w:ilvl w:val="0"/>
          <w:numId w:val="2"/>
        </w:numPr>
      </w:pPr>
      <w:r>
        <w:rPr/>
        <w:t xml:space="preserve">Blinding in experimental design
</w:t>
      </w:r>
    </w:p>
    <w:p>
      <w:pPr>
        <w:spacing w:after="0"/>
        <w:numPr>
          <w:ilvl w:val="0"/>
          <w:numId w:val="2"/>
        </w:numPr>
      </w:pPr>
      <w:r>
        <w:rPr/>
        <w:t xml:space="preserve">DNase treatment in sample preparation
</w:t>
      </w:r>
    </w:p>
    <w:p>
      <w:pPr>
        <w:numPr>
          <w:ilvl w:val="0"/>
          <w:numId w:val="2"/>
        </w:numPr>
      </w:pPr>
      <w:r>
        <w:rPr/>
        <w:t xml:space="preserve">Representativeness of human samples obtained commercially</w:t>
      </w:r>
    </w:p>
    <w:p>
      <w:pPr>
        <w:pStyle w:val="Heading1"/>
      </w:pPr>
      <w:bookmarkStart w:id="6" w:name="_Toc6"/>
      <w:r>
        <w:t>Report location:</w:t>
      </w:r>
      <w:bookmarkEnd w:id="6"/>
    </w:p>
    <w:p>
      <w:hyperlink r:id="rId8" w:history="1">
        <w:r>
          <w:rPr>
            <w:color w:val="2980b9"/>
            <w:u w:val="single"/>
          </w:rPr>
          <w:t xml:space="preserve">https://www.fullpicture.app/item/7252f69d0cffe53dbe4b48ff23452e11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584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2279-8" TargetMode="External"/><Relationship Id="rId8" Type="http://schemas.openxmlformats.org/officeDocument/2006/relationships/hyperlink" Target="https://www.fullpicture.app/item/7252f69d0cffe53dbe4b48ff23452e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2024-01-07T03:43:23+01:00</dcterms:created>
  <dcterms:modified xsi:type="dcterms:W3CDTF">2024-01-07T03:43:23+01:00</dcterms:modified>
</cp:coreProperties>
</file>

<file path=docProps/custom.xml><?xml version="1.0" encoding="utf-8"?>
<Properties xmlns="http://schemas.openxmlformats.org/officeDocument/2006/custom-properties" xmlns:vt="http://schemas.openxmlformats.org/officeDocument/2006/docPropsVTypes"/>
</file>