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social network analysis to examine gun violence - Gill - 2022 - Journal of Forensic Sciences - Wiley Online Library</w:t>
      </w:r>
      <w:br/>
      <w:hyperlink r:id="rId7" w:history="1">
        <w:r>
          <w:rPr>
            <w:color w:val="2980b9"/>
            <w:u w:val="single"/>
          </w:rPr>
          <w:t xml:space="preserve">https://onlinelibrary.wiley.com/doi/10.1111/1556-4029.15132</w:t>
        </w:r>
      </w:hyperlink>
    </w:p>
    <w:p>
      <w:pPr>
        <w:pStyle w:val="Heading1"/>
      </w:pPr>
      <w:bookmarkStart w:id="2" w:name="_Toc2"/>
      <w:r>
        <w:t>Article summary:</w:t>
      </w:r>
      <w:bookmarkEnd w:id="2"/>
    </w:p>
    <w:p>
      <w:pPr>
        <w:jc w:val="both"/>
      </w:pPr>
      <w:r>
        <w:rPr/>
        <w:t xml:space="preserve">1. Gun violence networks are highly interconnected, with many gun offenders connected to several other gun offenders.</w:t>
      </w:r>
    </w:p>
    <w:p>
      <w:pPr>
        <w:jc w:val="both"/>
      </w:pPr>
      <w:r>
        <w:rPr/>
        <w:t xml:space="preserve">2. Social network analysis can be used to identify individuals for prevention or intervention strategies in gun violence.</w:t>
      </w:r>
    </w:p>
    <w:p>
      <w:pPr>
        <w:jc w:val="both"/>
      </w:pPr>
      <w:r>
        <w:rPr/>
        <w:t xml:space="preserve">3. Ballistic evidence can be combined with social network analysis to identify drivers of gun violence and help law enforcement focus resources on the individuals most involved in violent crime.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"Using social network analysis to examine gun violence" provides an overview of the use of social network analysis in understanding gun violence. The article highlights the importance of understanding spatial patterns and social concentration of violence in identifying drivers of gun violence. The authors argue that by focusing on social relations instead of individual characteristics, it can help reduce value judgments often associated with demographics and provide more insight into who is actually involved in gun violence networks.</w:t>
      </w:r>
    </w:p>
    <w:p>
      <w:pPr>
        <w:jc w:val="both"/>
      </w:pPr>
      <w:r>
        <w:rPr/>
        <w:t xml:space="preserve"/>
      </w:r>
    </w:p>
    <w:p>
      <w:pPr>
        <w:jc w:val="both"/>
      </w:pPr>
      <w:r>
        <w:rPr/>
        <w:t xml:space="preserve">While the article provides valuable insights into the use of social network analysis in understanding gun violence, there are some potential biases and limitations to consider. Firstly, the article focuses primarily on the United States context, which may limit its generalizability to other countries with different cultural and political contexts. Additionally, while the authors acknowledge that individual demographic correlates such as gender, age, and race play a role in gun-related offending, they do not explore these factors in depth or consider how they may intersect with social networks.</w:t>
      </w:r>
    </w:p>
    <w:p>
      <w:pPr>
        <w:jc w:val="both"/>
      </w:pPr>
      <w:r>
        <w:rPr/>
        <w:t xml:space="preserve"/>
      </w:r>
    </w:p>
    <w:p>
      <w:pPr>
        <w:jc w:val="both"/>
      </w:pPr>
      <w:r>
        <w:rPr/>
        <w:t xml:space="preserve">Furthermore, while the article emphasizes the importance of using ballistic evidence to explore offender social networks, it does not address potential biases or limitations associated with this approach. For example, ballistic evidence may only be available for a subset of cases or may be subject to errors or contamination.</w:t>
      </w:r>
    </w:p>
    <w:p>
      <w:pPr>
        <w:jc w:val="both"/>
      </w:pPr>
      <w:r>
        <w:rPr/>
        <w:t xml:space="preserve"/>
      </w:r>
    </w:p>
    <w:p>
      <w:pPr>
        <w:jc w:val="both"/>
      </w:pPr>
      <w:r>
        <w:rPr/>
        <w:t xml:space="preserve">Finally, while the article notes that previous research has found that a small percentage of individuals are responsible for committing the bulk of a city's total offenses and that these offenders are often connected through social networks, it does not explore potential counterarguments or alternative explanations for this phenomenon. For example, some scholars have argued that structural factors such as poverty and inequality may contribute to concentrated disadvantage and crime rather than individual-level factors alone.</w:t>
      </w:r>
    </w:p>
    <w:p>
      <w:pPr>
        <w:jc w:val="both"/>
      </w:pPr>
      <w:r>
        <w:rPr/>
        <w:t xml:space="preserve"/>
      </w:r>
    </w:p>
    <w:p>
      <w:pPr>
        <w:jc w:val="both"/>
      </w:pPr>
      <w:r>
        <w:rPr/>
        <w:t xml:space="preserve">Overall, while the article provides valuable insights into using social network analysis to understand gun violence, it is important to consider potential biases and limitations associated with this approach and to explore alternative explanations for patterns observed.</w:t>
      </w:r>
    </w:p>
    <w:p>
      <w:pPr>
        <w:pStyle w:val="Heading1"/>
      </w:pPr>
      <w:bookmarkStart w:id="5" w:name="_Toc5"/>
      <w:r>
        <w:t>Topics for further research:</w:t>
      </w:r>
      <w:bookmarkEnd w:id="5"/>
    </w:p>
    <w:p>
      <w:pPr>
        <w:spacing w:after="0"/>
        <w:numPr>
          <w:ilvl w:val="0"/>
          <w:numId w:val="2"/>
        </w:numPr>
      </w:pPr>
      <w:r>
        <w:rPr/>
        <w:t xml:space="preserve">Intersection of demographic factors and social networks in gun violence
</w:t>
      </w:r>
    </w:p>
    <w:p>
      <w:pPr>
        <w:spacing w:after="0"/>
        <w:numPr>
          <w:ilvl w:val="0"/>
          <w:numId w:val="2"/>
        </w:numPr>
      </w:pPr>
      <w:r>
        <w:rPr/>
        <w:t xml:space="preserve">Cross-cultural analysis of social network analysis in understanding gun violence
</w:t>
      </w:r>
    </w:p>
    <w:p>
      <w:pPr>
        <w:spacing w:after="0"/>
        <w:numPr>
          <w:ilvl w:val="0"/>
          <w:numId w:val="2"/>
        </w:numPr>
      </w:pPr>
      <w:r>
        <w:rPr/>
        <w:t xml:space="preserve">Limitations and biases of using ballistic evidence to explore offender social networks
</w:t>
      </w:r>
    </w:p>
    <w:p>
      <w:pPr>
        <w:spacing w:after="0"/>
        <w:numPr>
          <w:ilvl w:val="0"/>
          <w:numId w:val="2"/>
        </w:numPr>
      </w:pPr>
      <w:r>
        <w:rPr/>
        <w:t xml:space="preserve">Structural factors contributing to concentrated disadvantage and crime
</w:t>
      </w:r>
    </w:p>
    <w:p>
      <w:pPr>
        <w:spacing w:after="0"/>
        <w:numPr>
          <w:ilvl w:val="0"/>
          <w:numId w:val="2"/>
        </w:numPr>
      </w:pPr>
      <w:r>
        <w:rPr/>
        <w:t xml:space="preserve">Role of mental health in gun violence networks
</w:t>
      </w:r>
    </w:p>
    <w:p>
      <w:pPr>
        <w:numPr>
          <w:ilvl w:val="0"/>
          <w:numId w:val="2"/>
        </w:numPr>
      </w:pPr>
      <w:r>
        <w:rPr/>
        <w:t xml:space="preserve">Effectiveness of interventions targeting social networks in reducing gun violence</w:t>
      </w:r>
    </w:p>
    <w:p>
      <w:pPr>
        <w:pStyle w:val="Heading1"/>
      </w:pPr>
      <w:bookmarkStart w:id="6" w:name="_Toc6"/>
      <w:r>
        <w:t>Report location:</w:t>
      </w:r>
      <w:bookmarkEnd w:id="6"/>
    </w:p>
    <w:p>
      <w:hyperlink r:id="rId8" w:history="1">
        <w:r>
          <w:rPr>
            <w:color w:val="2980b9"/>
            <w:u w:val="single"/>
          </w:rPr>
          <w:t xml:space="preserve">https://www.fullpicture.app/item/725a49643702cb6345b065a72b52f8e8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66E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1556-4029.15132" TargetMode="External"/><Relationship Id="rId8" Type="http://schemas.openxmlformats.org/officeDocument/2006/relationships/hyperlink" Target="https://www.fullpicture.app/item/725a49643702cb6345b065a72b52f8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2023-03-08T00:54:15+01:00</dcterms:created>
  <dcterms:modified xsi:type="dcterms:W3CDTF">2023-03-08T00:54:15+01:00</dcterms:modified>
</cp:coreProperties>
</file>

<file path=docProps/custom.xml><?xml version="1.0" encoding="utf-8"?>
<Properties xmlns="http://schemas.openxmlformats.org/officeDocument/2006/custom-properties" xmlns:vt="http://schemas.openxmlformats.org/officeDocument/2006/docPropsVTypes"/>
</file>