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PATENT REMEDIES AND TECHNOLOGY LICENSING: EVIDENCE FROM A SUPREME COURT DECISION - Aydin Ozden - Strategic Management Journal - Wiley Online Library</w:t>
      </w:r>
      <w:br/>
      <w:hyperlink r:id="rId7" w:history="1">
        <w:r>
          <w:rPr>
            <w:color w:val="2980b9"/>
            <w:u w:val="single"/>
          </w:rPr>
          <w:t xml:space="preserve">https://onlinelibrary.wiley.com/doi/abs/10.1002/smj.3493</w:t>
        </w:r>
      </w:hyperlink>
    </w:p>
    <w:p>
      <w:pPr>
        <w:pStyle w:val="Heading1"/>
      </w:pPr>
      <w:bookmarkStart w:id="2" w:name="_Toc2"/>
      <w:r>
        <w:t>Article summary:</w:t>
      </w:r>
      <w:bookmarkEnd w:id="2"/>
    </w:p>
    <w:p>
      <w:pPr>
        <w:jc w:val="both"/>
      </w:pPr>
      <w:r>
        <w:rPr/>
        <w:t xml:space="preserve">1. This article examines the impact of patent remedies on technology licensing.</w:t>
      </w:r>
    </w:p>
    <w:p>
      <w:pPr>
        <w:jc w:val="both"/>
      </w:pPr>
      <w:r>
        <w:rPr/>
        <w:t xml:space="preserve">2. The study found that a US Supreme Court decision reducing the probability of issuing injunctions as a remedy decreased US firms’ propensity to license.</w:t>
      </w:r>
    </w:p>
    <w:p>
      <w:pPr>
        <w:jc w:val="both"/>
      </w:pPr>
      <w:r>
        <w:rPr/>
        <w:t xml:space="preserve">3. This effect was mainly driven by small firms and those in discrete technological industries.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Supreme Court decision to support its claims. The authors also provide an extensive literature review to back up their arguments, which adds credibility to their findings. However, there are some potential biases in the article that should be noted. For example, the authors focus solely on US firms and do not consider other countries or regions when discussing patent remedies and technology licensing. Additionally, the authors do not explore any counterarguments or alternative perspectives on the issue, which could lead to a one-sided view of the topic. Furthermore, there is no discussion of possible risks associated with technology licensing or how these risks can be mitigated. Finally, while the authors provide evidence for their claims, they do not present any data or statistics to further support their conclusions.</w:t>
      </w:r>
    </w:p>
    <w:p>
      <w:pPr>
        <w:pStyle w:val="Heading1"/>
      </w:pPr>
      <w:bookmarkStart w:id="5" w:name="_Toc5"/>
      <w:r>
        <w:t>Topics for further research:</w:t>
      </w:r>
      <w:bookmarkEnd w:id="5"/>
    </w:p>
    <w:p>
      <w:pPr>
        <w:spacing w:after="0"/>
        <w:numPr>
          <w:ilvl w:val="0"/>
          <w:numId w:val="2"/>
        </w:numPr>
      </w:pPr>
      <w:r>
        <w:rPr/>
        <w:t xml:space="preserve">Technology licensing risks</w:t>
      </w:r>
    </w:p>
    <w:p>
      <w:pPr>
        <w:spacing w:after="0"/>
        <w:numPr>
          <w:ilvl w:val="0"/>
          <w:numId w:val="2"/>
        </w:numPr>
      </w:pPr>
      <w:r>
        <w:rPr/>
        <w:t xml:space="preserve">International patent remedies</w:t>
      </w:r>
    </w:p>
    <w:p>
      <w:pPr>
        <w:spacing w:after="0"/>
        <w:numPr>
          <w:ilvl w:val="0"/>
          <w:numId w:val="2"/>
        </w:numPr>
      </w:pPr>
      <w:r>
        <w:rPr/>
        <w:t xml:space="preserve">Technology licensing alternatives</w:t>
      </w:r>
    </w:p>
    <w:p>
      <w:pPr>
        <w:spacing w:after="0"/>
        <w:numPr>
          <w:ilvl w:val="0"/>
          <w:numId w:val="2"/>
        </w:numPr>
      </w:pPr>
      <w:r>
        <w:rPr/>
        <w:t xml:space="preserve">Technology licensing regulations</w:t>
      </w:r>
    </w:p>
    <w:p>
      <w:pPr>
        <w:spacing w:after="0"/>
        <w:numPr>
          <w:ilvl w:val="0"/>
          <w:numId w:val="2"/>
        </w:numPr>
      </w:pPr>
      <w:r>
        <w:rPr/>
        <w:t xml:space="preserve">Technology licensing strategies</w:t>
      </w:r>
    </w:p>
    <w:p>
      <w:pPr>
        <w:numPr>
          <w:ilvl w:val="0"/>
          <w:numId w:val="2"/>
        </w:numPr>
      </w:pPr>
      <w:r>
        <w:rPr/>
        <w:t xml:space="preserve">Technology licensing case studies</w:t>
      </w:r>
    </w:p>
    <w:p>
      <w:pPr>
        <w:pStyle w:val="Heading1"/>
      </w:pPr>
      <w:bookmarkStart w:id="6" w:name="_Toc6"/>
      <w:r>
        <w:t>Report location:</w:t>
      </w:r>
      <w:bookmarkEnd w:id="6"/>
    </w:p>
    <w:p>
      <w:hyperlink r:id="rId8" w:history="1">
        <w:r>
          <w:rPr>
            <w:color w:val="2980b9"/>
            <w:u w:val="single"/>
          </w:rPr>
          <w:t xml:space="preserve">https://www.fullpicture.app/item/72760dafe8c1a3cbac2b7e44cd9a29c7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7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smj.3493" TargetMode="External"/><Relationship Id="rId8" Type="http://schemas.openxmlformats.org/officeDocument/2006/relationships/hyperlink" Target="https://www.fullpicture.app/item/72760dafe8c1a3cbac2b7e44cd9a29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2023-03-01T06:07:02+01:00</dcterms:created>
  <dcterms:modified xsi:type="dcterms:W3CDTF">2023-03-01T06:07:02+01:00</dcterms:modified>
</cp:coreProperties>
</file>

<file path=docProps/custom.xml><?xml version="1.0" encoding="utf-8"?>
<Properties xmlns="http://schemas.openxmlformats.org/officeDocument/2006/custom-properties" xmlns:vt="http://schemas.openxmlformats.org/officeDocument/2006/docPropsVTypes"/>
</file>