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graphitic carbon nitride-based composite membranes: Fast water transport through the synergistic effect of tannic acid and tris(hydroxymethyl) aminomethane - ScienceDirect</w:t>
      </w:r>
      <w:br/>
      <w:hyperlink r:id="rId7" w:history="1">
        <w:r>
          <w:rPr>
            <w:color w:val="2980b9"/>
            <w:u w:val="single"/>
          </w:rPr>
          <w:t xml:space="preserve">https://www.sciencedirect.com/science/article/pii/S0376738822004811</w:t>
        </w:r>
      </w:hyperlink>
    </w:p>
    <w:p>
      <w:pPr>
        <w:pStyle w:val="Heading1"/>
      </w:pPr>
      <w:bookmarkStart w:id="2" w:name="_Toc2"/>
      <w:r>
        <w:t>Article summary:</w:t>
      </w:r>
      <w:bookmarkEnd w:id="2"/>
    </w:p>
    <w:p>
      <w:pPr>
        <w:jc w:val="both"/>
      </w:pPr>
      <w:r>
        <w:rPr/>
        <w:t xml:space="preserve">1. A new g-C3N4 based composite membrane was successfully prepared by a simple method.</w:t>
      </w:r>
    </w:p>
    <w:p>
      <w:pPr>
        <w:jc w:val="both"/>
      </w:pPr>
      <w:r>
        <w:rPr/>
        <w:t xml:space="preserve">2. The interlayer spacing was increased by the synergistic effect of TA and Tris.</w:t>
      </w:r>
    </w:p>
    <w:p>
      <w:pPr>
        <w:jc w:val="both"/>
      </w:pPr>
      <w:r>
        <w:rPr/>
        <w:t xml:space="preserve">3. The composite membrane exhibits ultrafast water molecule transport and excellent mechanical and chemical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“New graphitic carbon nitride-based composite membranes: Fast water transport through the synergistic effect of tannic acid and tris(hydroxymethyl) aminomethane” is an informative piece that provides a detailed overview of the development of a new g-C3N4 based composite membrane with improved interlayer spacing, ultrafast water molecule transport, and excellent mechanical and chemical stability. The article is well written, clearly organized, and provides sufficient detail to support its claims. </w:t>
      </w:r>
    </w:p>
    <w:p>
      <w:pPr>
        <w:jc w:val="both"/>
      </w:pPr>
      <w:r>
        <w:rPr/>
        <w:t xml:space="preserve">The authors provide evidence for their claims in the form of experimental results from their research as well as references to previous studies on related topics. This helps to establish trustworthiness and reliability in the article’s content. Additionally, the authors provide a comprehensive list of keywords at the end of the article which can be used to further explore related topics or research questions. </w:t>
      </w:r>
    </w:p>
    <w:p>
      <w:pPr>
        <w:jc w:val="both"/>
      </w:pPr>
      <w:r>
        <w:rPr/>
        <w:t xml:space="preserve">However, there are some potential biases in the article that should be noted. For example, while the authors do mention other two-dimensional materials such as GO, MOFs, COFs, TMDs, MXenes etc., they focus primarily on g-C3N4 nanosheets which could lead to a bias towards this material over others when considering potential applications for two-dimensional material membranes. Additionally, while the authors do discuss potential risks associated with using g-C3N4 nanosheets in various environments (e.g., thermal stability), they do not provide any information about possible environmental impacts or safety concerns associated with using these materials which could be important considerations when evaluating their use in certain applications. </w:t>
      </w:r>
    </w:p>
    <w:p>
      <w:pPr>
        <w:jc w:val="both"/>
      </w:pPr>
      <w:r>
        <w:rPr/>
        <w:t xml:space="preserve">In conclusion, this article is generally reliable and trustworthy due to its clear organization and evidence provided for its claims; however it does contain some potential biases that should be taken into consideration when evaluating its content or considering potential applications for g-C3N4 nanosheets discussed in this article.</w:t>
      </w:r>
    </w:p>
    <w:p>
      <w:pPr>
        <w:pStyle w:val="Heading1"/>
      </w:pPr>
      <w:bookmarkStart w:id="5" w:name="_Toc5"/>
      <w:r>
        <w:t>Topics for further research:</w:t>
      </w:r>
      <w:bookmarkEnd w:id="5"/>
    </w:p>
    <w:p>
      <w:pPr>
        <w:spacing w:after="0"/>
        <w:numPr>
          <w:ilvl w:val="0"/>
          <w:numId w:val="2"/>
        </w:numPr>
      </w:pPr>
      <w:r>
        <w:rPr/>
        <w:t xml:space="preserve">Environmental impacts of g-C3N4 nanosheets</w:t>
      </w:r>
    </w:p>
    <w:p>
      <w:pPr>
        <w:spacing w:after="0"/>
        <w:numPr>
          <w:ilvl w:val="0"/>
          <w:numId w:val="2"/>
        </w:numPr>
      </w:pPr>
      <w:r>
        <w:rPr/>
        <w:t xml:space="preserve">Safety concerns of g-C3N4 nanosheets</w:t>
      </w:r>
    </w:p>
    <w:p>
      <w:pPr>
        <w:spacing w:after="0"/>
        <w:numPr>
          <w:ilvl w:val="0"/>
          <w:numId w:val="2"/>
        </w:numPr>
      </w:pPr>
      <w:r>
        <w:rPr/>
        <w:t xml:space="preserve">Applications of two-dimensional materials</w:t>
      </w:r>
    </w:p>
    <w:p>
      <w:pPr>
        <w:spacing w:after="0"/>
        <w:numPr>
          <w:ilvl w:val="0"/>
          <w:numId w:val="2"/>
        </w:numPr>
      </w:pPr>
      <w:r>
        <w:rPr/>
        <w:t xml:space="preserve">Thermal stability of g-C3N4 nanosheets</w:t>
      </w:r>
    </w:p>
    <w:p>
      <w:pPr>
        <w:spacing w:after="0"/>
        <w:numPr>
          <w:ilvl w:val="0"/>
          <w:numId w:val="2"/>
        </w:numPr>
      </w:pPr>
      <w:r>
        <w:rPr/>
        <w:t xml:space="preserve">Interlayer spacing of g-C3N4 nanosheets</w:t>
      </w:r>
    </w:p>
    <w:p>
      <w:pPr>
        <w:numPr>
          <w:ilvl w:val="0"/>
          <w:numId w:val="2"/>
        </w:numPr>
      </w:pPr>
      <w:r>
        <w:rPr/>
        <w:t xml:space="preserve">Comparative analysis of two-dimensional materials</w:t>
      </w:r>
    </w:p>
    <w:p>
      <w:pPr>
        <w:pStyle w:val="Heading1"/>
      </w:pPr>
      <w:bookmarkStart w:id="6" w:name="_Toc6"/>
      <w:r>
        <w:t>Report location:</w:t>
      </w:r>
      <w:bookmarkEnd w:id="6"/>
    </w:p>
    <w:p>
      <w:hyperlink r:id="rId8" w:history="1">
        <w:r>
          <w:rPr>
            <w:color w:val="2980b9"/>
            <w:u w:val="single"/>
          </w:rPr>
          <w:t xml:space="preserve">https://www.fullpicture.app/item/7285d91558fe7fdb045cc69876f7999d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E0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22004811" TargetMode="External"/><Relationship Id="rId8" Type="http://schemas.openxmlformats.org/officeDocument/2006/relationships/hyperlink" Target="https://www.fullpicture.app/item/7285d91558fe7fdb045cc69876f799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2023-02-20T07:41:09+01:00</dcterms:created>
  <dcterms:modified xsi:type="dcterms:W3CDTF">2023-02-20T07:41:09+01:00</dcterms:modified>
</cp:coreProperties>
</file>

<file path=docProps/custom.xml><?xml version="1.0" encoding="utf-8"?>
<Properties xmlns="http://schemas.openxmlformats.org/officeDocument/2006/custom-properties" xmlns:vt="http://schemas.openxmlformats.org/officeDocument/2006/docPropsVTypes"/>
</file>