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inequalities in high- vs. low-preventable health conditions: Exploring the fundamental cause theory - ScienceDirect</w:t>
      </w:r>
      <w:br/>
      <w:hyperlink r:id="rId7" w:history="1">
        <w:r>
          <w:rPr>
            <w:color w:val="2980b9"/>
            <w:u w:val="single"/>
          </w:rPr>
          <w:t xml:space="preserve">https://www.sciencedirect.com/science/article/pii/S0277953620303646</w:t>
        </w:r>
      </w:hyperlink>
    </w:p>
    <w:p>
      <w:pPr>
        <w:pStyle w:val="Heading1"/>
      </w:pPr>
      <w:bookmarkStart w:id="2" w:name="_Toc2"/>
      <w:r>
        <w:t>Article summary:</w:t>
      </w:r>
      <w:bookmarkEnd w:id="2"/>
    </w:p>
    <w:p>
      <w:pPr>
        <w:jc w:val="both"/>
      </w:pPr>
      <w:r>
        <w:rPr/>
        <w:t xml:space="preserve">1. Artikkelen undersøker utdanningsforskjeller i helse mellom høy- og lavforebyggbare sykdommer, og støtter hypotesen om at sosial ulikhet er en grunnleggende årsak til sykdom og død.</w:t>
      </w:r>
    </w:p>
    <w:p>
      <w:pPr>
        <w:jc w:val="both"/>
      </w:pPr>
      <w:r>
        <w:rPr/>
        <w:t xml:space="preserve">2. Studien viser at det er større utdanningsforskjeller blant de høyforebyggbare enn de lavforebyggbare sykdommene, spesielt blant kvinner.</w:t>
      </w:r>
    </w:p>
    <w:p>
      <w:pPr>
        <w:jc w:val="both"/>
      </w:pPr>
      <w:r>
        <w:rPr/>
        <w:t xml:space="preserve">3. Forskerne anbefaler å inkludere institusjonelle teorier for å forklare helseulikheter innenfor og mellom 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Denne artikkelen undersøker om det er større utdanningsforskjeller i helse mellom høy- og lavforebyggbare sykdommer, og om dette varierer mellom land og kjønn. Artikkelen bruker data fra den europeiske sosiale undersøkelsen fra 2014, som inkluderte spørsmål om 11 helseforhold opplevd de siste 12 månedene, kreft i alle aldre og symptomer på depresjon i løpet av den siste uken. Resultatene viser at det er større utdanningsforskjeller for høyforebyggbare enn lavforebyggbare sykdommer, både blant menn og kvinner i de fleste landene som ble undersøkt. Imidlertid var det store variasjoner mellom landene og kjønnene når det gjaldt antall signifikante sammenhenger. I analysen av pooled country samples var det ingen signifikante sammenhenger blant lavforebyggbare sykdommer, mens det var en svak signifikant utdanningsforskjell blant menn for høyforebyggbare sykdommer, og en svak men likevel mer distinkt og komplett signifikant utdanningsgradient blant kvinner.</w:t>
      </w:r>
    </w:p>
    <w:p>
      <w:pPr>
        <w:jc w:val="both"/>
      </w:pPr>
      <w:r>
        <w:rPr/>
        <w:t xml:space="preserve"/>
      </w:r>
    </w:p>
    <w:p>
      <w:pPr>
        <w:jc w:val="both"/>
      </w:pPr>
      <w:r>
        <w:rPr/>
        <w:t xml:space="preserve">Artikkelen gir et interessant bidrag til forskningen på sosiale ulikheter i helse ved å teste FCT-hypotesen med tanke på forebyggbarhet av sykdommer. Imidlertid kan artikkelen ha noen skjevheter. For eksempel fokuserer den kun på utdanning som en indikator på sosioøkonomisk status, og tar ikke hensyn til andre faktorer som inntekt eller yrke. Videre kan det være at noen av de inkluderte helseforholdene ikke er like relevante for alle landene som ble undersøkt, og dette kan påvirke resultatene. Artikkelen nevner også ikke mulige motargumenter eller alternative forklaringer på funnene, og det er uklart om det er noen risikoer knyttet til å bruke FCT som en generell teori for å forklare sosiale ulikheter i helse. Til tross for disse begrensningene gir artikkelen et viktig bidrag til forskningen på sosiale ulikheter i helse og peker på behovet for videre forskning på sammenhengen mellom institusjonelle faktorer og helseulikheter.</w:t>
      </w:r>
    </w:p>
    <w:p>
      <w:pPr>
        <w:pStyle w:val="Heading1"/>
      </w:pPr>
      <w:bookmarkStart w:id="5" w:name="_Toc5"/>
      <w:r>
        <w:t>Topics for further research:</w:t>
      </w:r>
      <w:bookmarkEnd w:id="5"/>
    </w:p>
    <w:p>
      <w:pPr>
        <w:spacing w:after="0"/>
        <w:numPr>
          <w:ilvl w:val="0"/>
          <w:numId w:val="2"/>
        </w:numPr>
      </w:pPr>
      <w:r>
        <w:rPr/>
        <w:t xml:space="preserve">Sosioøkonomiske faktorer og helse: hva annet enn utdanning påvirker helseulikheter?
</w:t>
      </w:r>
    </w:p>
    <w:p>
      <w:pPr>
        <w:spacing w:after="0"/>
        <w:numPr>
          <w:ilvl w:val="0"/>
          <w:numId w:val="2"/>
        </w:numPr>
      </w:pPr>
      <w:r>
        <w:rPr/>
        <w:t xml:space="preserve">Hva er FCT-hypotesen</w:t>
      </w:r>
    </w:p>
    <w:p>
      <w:pPr>
        <w:spacing w:after="0"/>
        <w:numPr>
          <w:ilvl w:val="0"/>
          <w:numId w:val="2"/>
        </w:numPr>
      </w:pPr>
      <w:r>
        <w:rPr/>
        <w:t xml:space="preserve">og hvordan brukes den til å forklare sosiale ulikheter i helse?
</w:t>
      </w:r>
    </w:p>
    <w:p>
      <w:pPr>
        <w:spacing w:after="0"/>
        <w:numPr>
          <w:ilvl w:val="0"/>
          <w:numId w:val="2"/>
        </w:numPr>
      </w:pPr>
      <w:r>
        <w:rPr/>
        <w:t xml:space="preserve">Hva er de viktigste institusjonelle faktorene som påvirker helseulikheter i ulike land?
</w:t>
      </w:r>
    </w:p>
    <w:p>
      <w:pPr>
        <w:spacing w:after="0"/>
        <w:numPr>
          <w:ilvl w:val="0"/>
          <w:numId w:val="2"/>
        </w:numPr>
      </w:pPr>
      <w:r>
        <w:rPr/>
        <w:t xml:space="preserve">Hva er de viktigste metodologiske utfordringene ved å studere sosiale ulikheter i helse?
</w:t>
      </w:r>
    </w:p>
    <w:p>
      <w:pPr>
        <w:spacing w:after="0"/>
        <w:numPr>
          <w:ilvl w:val="0"/>
          <w:numId w:val="2"/>
        </w:numPr>
      </w:pPr>
      <w:r>
        <w:rPr/>
        <w:t xml:space="preserve">Hva er de viktigste politiske tiltakene som kan bidra til å redusere helseulikheter i ulike land?
</w:t>
      </w:r>
    </w:p>
    <w:p>
      <w:pPr>
        <w:numPr>
          <w:ilvl w:val="0"/>
          <w:numId w:val="2"/>
        </w:numPr>
      </w:pPr>
      <w:r>
        <w:rPr/>
        <w:t xml:space="preserve">Hva er de viktigste forskjellene mellom helseulikheter i ulike land og regioner i verden?</w:t>
      </w:r>
    </w:p>
    <w:p>
      <w:pPr>
        <w:pStyle w:val="Heading1"/>
      </w:pPr>
      <w:bookmarkStart w:id="6" w:name="_Toc6"/>
      <w:r>
        <w:t>Report location:</w:t>
      </w:r>
      <w:bookmarkEnd w:id="6"/>
    </w:p>
    <w:p>
      <w:hyperlink r:id="rId8" w:history="1">
        <w:r>
          <w:rPr>
            <w:color w:val="2980b9"/>
            <w:u w:val="single"/>
          </w:rPr>
          <w:t xml:space="preserve">https://www.fullpicture.app/item/7288dd087a5d13ec316053c1098b9211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31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20303646" TargetMode="External"/><Relationship Id="rId8" Type="http://schemas.openxmlformats.org/officeDocument/2006/relationships/hyperlink" Target="https://www.fullpicture.app/item/7288dd087a5d13ec316053c1098b9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2023-12-20T11:01:29+01:00</dcterms:created>
  <dcterms:modified xsi:type="dcterms:W3CDTF">2023-12-20T11:01:29+01:00</dcterms:modified>
</cp:coreProperties>
</file>

<file path=docProps/custom.xml><?xml version="1.0" encoding="utf-8"?>
<Properties xmlns="http://schemas.openxmlformats.org/officeDocument/2006/custom-properties" xmlns:vt="http://schemas.openxmlformats.org/officeDocument/2006/docPropsVTypes"/>
</file>