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Arsenic Poisoning in Bangladesh, Impact on Health and Ecology and Mitigation Strategies – IJERT</w:t>
      </w:r>
      <w:br/>
      <w:hyperlink r:id="rId7" w:history="1">
        <w:r>
          <w:rPr>
            <w:color w:val="2980b9"/>
            <w:u w:val="single"/>
          </w:rPr>
          <w:t xml:space="preserve">https://www.ijert.org/arsenic-poisoning-in-bangladesh-impact-on-health-and-ecology-and-mitigation-strategies</w:t>
        </w:r>
      </w:hyperlink>
    </w:p>
    <w:p>
      <w:pPr>
        <w:pStyle w:val="Heading1"/>
      </w:pPr>
      <w:bookmarkStart w:id="2" w:name="_Toc2"/>
      <w:r>
        <w:t>Article summary:</w:t>
      </w:r>
      <w:bookmarkEnd w:id="2"/>
    </w:p>
    <w:p>
      <w:pPr>
        <w:jc w:val="both"/>
      </w:pPr>
      <w:r>
        <w:rPr/>
        <w:t xml:space="preserve">1. Arsenic is a metalloid that is known for its toxicity and carcinogenicity, and can cause arsenicosis and several carcinogenic diseases.</w:t>
      </w:r>
    </w:p>
    <w:p>
      <w:pPr>
        <w:jc w:val="both"/>
      </w:pPr>
      <w:r>
        <w:rPr/>
        <w:t xml:space="preserve">2. Up to 75 million people in Bangladesh are at risk of arsenic exposure due to the high concentration of arsenic in groundwater caused by over-exploitation of groundwater for irrigation purpose and domestic water supply, inadequate recharge of the aquifer and lack of water management in Bangladesh.</w:t>
      </w:r>
    </w:p>
    <w:p>
      <w:pPr>
        <w:jc w:val="both"/>
      </w:pPr>
      <w:r>
        <w:rPr/>
        <w:t xml:space="preserve">3. Remediation methods can be resorted to but most important would be to close down wells that have a concentration of arsenic beyond the permissible limit.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“Arsenic Poisoning in Bangladesh, Impact on Health and Ecology and Mitigation Strategies” provides an overview of the impacts of arsenic on human health, ecology, and mitigation strategies in Bangladesh. The article is well-written with clear explanations about the sources of arsenic contamination, its effects on human health, crops, food chain, etc., as well as potential mitigation strategies. The authors provide evidence from various studies to support their claims which makes it reliable and trustworthy. </w:t>
      </w:r>
    </w:p>
    <w:p>
      <w:pPr>
        <w:jc w:val="both"/>
      </w:pPr>
      <w:r>
        <w:rPr/>
        <w:t xml:space="preserve">However, there are some points that could have been explored further such as the economic implications of arsenic poisoning or possible risks associated with remediation methods. Additionally, while the authors mention that government has played a significant role in minimizing or eliminating arsenic contamination but they do not provide any details about what measures have been taken by government or other organizations to address this issue. Furthermore, there is no discussion about counterarguments or alternative solutions which could have provided more insights into this issue. </w:t>
      </w:r>
    </w:p>
    <w:p>
      <w:pPr>
        <w:jc w:val="both"/>
      </w:pPr>
      <w:r>
        <w:rPr/>
        <w:t xml:space="preserve">In conclusion, overall the article provides a comprehensive overview of arsenic poisoning in Bangladesh but it could have been improved by providing more details about government initiatives or exploring alternative solutions/counterarguments.</w:t>
      </w:r>
    </w:p>
    <w:p>
      <w:pPr>
        <w:pStyle w:val="Heading1"/>
      </w:pPr>
      <w:bookmarkStart w:id="5" w:name="_Toc5"/>
      <w:r>
        <w:t>Topics for further research:</w:t>
      </w:r>
      <w:bookmarkEnd w:id="5"/>
    </w:p>
    <w:p>
      <w:pPr>
        <w:spacing w:after="0"/>
        <w:numPr>
          <w:ilvl w:val="0"/>
          <w:numId w:val="2"/>
        </w:numPr>
      </w:pPr>
      <w:r>
        <w:rPr/>
        <w:t xml:space="preserve">Arsenic Poisoning Bangladesh Economic Implications</w:t>
      </w:r>
    </w:p>
    <w:p>
      <w:pPr>
        <w:spacing w:after="0"/>
        <w:numPr>
          <w:ilvl w:val="0"/>
          <w:numId w:val="2"/>
        </w:numPr>
      </w:pPr>
      <w:r>
        <w:rPr/>
        <w:t xml:space="preserve">Arsenic Poisoning Bangladesh Remediation Methods</w:t>
      </w:r>
    </w:p>
    <w:p>
      <w:pPr>
        <w:spacing w:after="0"/>
        <w:numPr>
          <w:ilvl w:val="0"/>
          <w:numId w:val="2"/>
        </w:numPr>
      </w:pPr>
      <w:r>
        <w:rPr/>
        <w:t xml:space="preserve">Arsenic Poisoning Bangladesh Government Initiatives</w:t>
      </w:r>
    </w:p>
    <w:p>
      <w:pPr>
        <w:spacing w:after="0"/>
        <w:numPr>
          <w:ilvl w:val="0"/>
          <w:numId w:val="2"/>
        </w:numPr>
      </w:pPr>
      <w:r>
        <w:rPr/>
        <w:t xml:space="preserve">Arsenic Poisoning Bangladesh Counterarguments</w:t>
      </w:r>
    </w:p>
    <w:p>
      <w:pPr>
        <w:spacing w:after="0"/>
        <w:numPr>
          <w:ilvl w:val="0"/>
          <w:numId w:val="2"/>
        </w:numPr>
      </w:pPr>
      <w:r>
        <w:rPr/>
        <w:t xml:space="preserve">Arsenic Poisoning Bangladesh Alternative Solutions</w:t>
      </w:r>
    </w:p>
    <w:p>
      <w:pPr>
        <w:numPr>
          <w:ilvl w:val="0"/>
          <w:numId w:val="2"/>
        </w:numPr>
      </w:pPr>
      <w:r>
        <w:rPr/>
        <w:t xml:space="preserve">Arsenic Poisoning Bangladesh Health Effects</w:t>
      </w:r>
    </w:p>
    <w:p>
      <w:pPr>
        <w:pStyle w:val="Heading1"/>
      </w:pPr>
      <w:bookmarkStart w:id="6" w:name="_Toc6"/>
      <w:r>
        <w:t>Report location:</w:t>
      </w:r>
      <w:bookmarkEnd w:id="6"/>
    </w:p>
    <w:p>
      <w:hyperlink r:id="rId8" w:history="1">
        <w:r>
          <w:rPr>
            <w:color w:val="2980b9"/>
            <w:u w:val="single"/>
          </w:rPr>
          <w:t xml:space="preserve">https://www.fullpicture.app/item/7290f005008e7604b87895d7cedd900a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D49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ert.org/arsenic-poisoning-in-bangladesh-impact-on-health-and-ecology-and-mitigation-strategies" TargetMode="External"/><Relationship Id="rId8" Type="http://schemas.openxmlformats.org/officeDocument/2006/relationships/hyperlink" Target="https://www.fullpicture.app/item/7290f005008e7604b87895d7cedd90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2023-02-24T12:07:12+01:00</dcterms:created>
  <dcterms:modified xsi:type="dcterms:W3CDTF">2023-02-24T12:07:12+01:00</dcterms:modified>
</cp:coreProperties>
</file>

<file path=docProps/custom.xml><?xml version="1.0" encoding="utf-8"?>
<Properties xmlns="http://schemas.openxmlformats.org/officeDocument/2006/custom-properties" xmlns:vt="http://schemas.openxmlformats.org/officeDocument/2006/docPropsVTypes"/>
</file>