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capsular tension ring as local sustained-release carrier for preventing posterior capsule opacification - ClinicalKey</w:t>
      </w:r>
      <w:br/>
      <w:hyperlink r:id="rId7" w:history="1">
        <w:r>
          <w:rPr>
            <w:color w:val="2980b9"/>
            <w:u w:val="single"/>
          </w:rPr>
          <w:t xml:space="preserve">https://www.clinicalkey.com/</w:t>
        </w:r>
      </w:hyperlink>
    </w:p>
    <w:p>
      <w:pPr>
        <w:pStyle w:val="Heading1"/>
      </w:pPr>
      <w:bookmarkStart w:id="2" w:name="_Toc2"/>
      <w:r>
        <w:t>Article summary:</w:t>
      </w:r>
      <w:bookmarkEnd w:id="2"/>
    </w:p>
    <w:p>
      <w:pPr>
        <w:jc w:val="both"/>
      </w:pPr>
      <w:r>
        <w:rPr/>
        <w:t xml:space="preserve">1. A novel capsular tension ring (CTR) was developed as a local sustained-release carrier for preventing posterior capsule opacification.</w:t>
      </w:r>
    </w:p>
    <w:p>
      <w:pPr>
        <w:jc w:val="both"/>
      </w:pPr>
      <w:r>
        <w:rPr/>
        <w:t xml:space="preserve">2. The drug release rate of the composite could be controlled by the ethyleneglycol dimethacrylate (EGDMA) content and the ratio of HEMA/MMA as well as the structure of porous PMMA framework.</w:t>
      </w:r>
    </w:p>
    <w:p>
      <w:pPr>
        <w:jc w:val="both"/>
      </w:pPr>
      <w:r>
        <w:rPr/>
        <w:t xml:space="preserve">3. The CTR could continuously release docetaxel (DTX) for up to 6 weeks in vitro and maintain DTX in effective concentration in the aqueous humor after 42 days.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evidence-based information on a novel capsular tension ring (CTR) developed as a local sustained-release carrier for preventing posterior capsule opacification. The authors provide detailed information on the preparation process of the CTR, its drug release rate, and its efficacy in vitro and in vivo. Furthermore, they discuss potential risks associated with using this device, such as possible damage to normal tissues or retinal detachment due to Nd:YAG laser capsulotomy. </w:t>
      </w:r>
    </w:p>
    <w:p>
      <w:pPr>
        <w:jc w:val="both"/>
      </w:pPr>
      <w:r>
        <w:rPr/>
        <w:t xml:space="preserve">However, there are some points that should be considered when evaluating this article's trustworthiness and reliability. Firstly, it is not clear whether any ethical considerations were taken into account when conducting experiments on animals or humans; if so, these should have been mentioned in the article. Secondly, while the authors discuss potential risks associated with using this device, they do not provide any evidence to support their claims about its efficacy or safety; further research is needed to confirm these claims before it can be used clinically. Finally, while the authors provide an overview of existing treatments for PCO such as Nd:YAG laser capsulotomy, they do not explore any other potential treatments or counterarguments that may exist; thus, readers should be aware that there may be other options available for treating PCO that are not discussed in this article.</w:t>
      </w:r>
    </w:p>
    <w:p>
      <w:pPr>
        <w:pStyle w:val="Heading1"/>
      </w:pPr>
      <w:bookmarkStart w:id="5" w:name="_Toc5"/>
      <w:r>
        <w:t>Topics for further research:</w:t>
      </w:r>
      <w:bookmarkEnd w:id="5"/>
    </w:p>
    <w:p>
      <w:pPr>
        <w:spacing w:after="0"/>
        <w:numPr>
          <w:ilvl w:val="0"/>
          <w:numId w:val="2"/>
        </w:numPr>
      </w:pPr>
      <w:r>
        <w:rPr/>
        <w:t xml:space="preserve">Alternatives to Nd:YAG laser capsulotomy for posterior capsule opacification</w:t>
      </w:r>
    </w:p>
    <w:p>
      <w:pPr>
        <w:spacing w:after="0"/>
        <w:numPr>
          <w:ilvl w:val="0"/>
          <w:numId w:val="2"/>
        </w:numPr>
      </w:pPr>
      <w:r>
        <w:rPr/>
        <w:t xml:space="preserve">Ethical considerations for animal and human experiments</w:t>
      </w:r>
    </w:p>
    <w:p>
      <w:pPr>
        <w:spacing w:after="0"/>
        <w:numPr>
          <w:ilvl w:val="0"/>
          <w:numId w:val="2"/>
        </w:numPr>
      </w:pPr>
      <w:r>
        <w:rPr/>
        <w:t xml:space="preserve">Safety and efficacy of novel capsular tension ring</w:t>
      </w:r>
    </w:p>
    <w:p>
      <w:pPr>
        <w:spacing w:after="0"/>
        <w:numPr>
          <w:ilvl w:val="0"/>
          <w:numId w:val="2"/>
        </w:numPr>
      </w:pPr>
      <w:r>
        <w:rPr/>
        <w:t xml:space="preserve">Risks associated with using capsular tension ring</w:t>
      </w:r>
    </w:p>
    <w:p>
      <w:pPr>
        <w:spacing w:after="0"/>
        <w:numPr>
          <w:ilvl w:val="0"/>
          <w:numId w:val="2"/>
        </w:numPr>
      </w:pPr>
      <w:r>
        <w:rPr/>
        <w:t xml:space="preserve">Clinical applications of capsular tension ring</w:t>
      </w:r>
    </w:p>
    <w:p>
      <w:pPr>
        <w:numPr>
          <w:ilvl w:val="0"/>
          <w:numId w:val="2"/>
        </w:numPr>
      </w:pPr>
      <w:r>
        <w:rPr/>
        <w:t xml:space="preserve">Comparison of capsular tension ring with other treatments for posterior capsule opacification</w:t>
      </w:r>
    </w:p>
    <w:p>
      <w:pPr>
        <w:pStyle w:val="Heading1"/>
      </w:pPr>
      <w:bookmarkStart w:id="6" w:name="_Toc6"/>
      <w:r>
        <w:t>Report location:</w:t>
      </w:r>
      <w:bookmarkEnd w:id="6"/>
    </w:p>
    <w:p>
      <w:hyperlink r:id="rId8" w:history="1">
        <w:r>
          <w:rPr>
            <w:color w:val="2980b9"/>
            <w:u w:val="single"/>
          </w:rPr>
          <w:t xml:space="preserve">https://www.fullpicture.app/item/729781caf006c8481b8cf2dea64e78bb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AB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icalkey.com/" TargetMode="External"/><Relationship Id="rId8" Type="http://schemas.openxmlformats.org/officeDocument/2006/relationships/hyperlink" Target="https://www.fullpicture.app/item/729781caf006c8481b8cf2dea64e7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2023-02-20T09:29:48+01:00</dcterms:created>
  <dcterms:modified xsi:type="dcterms:W3CDTF">2023-02-20T09:29:48+01:00</dcterms:modified>
</cp:coreProperties>
</file>

<file path=docProps/custom.xml><?xml version="1.0" encoding="utf-8"?>
<Properties xmlns="http://schemas.openxmlformats.org/officeDocument/2006/custom-properties" xmlns:vt="http://schemas.openxmlformats.org/officeDocument/2006/docPropsVTypes"/>
</file>