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Connecting with the Audience: Metadiscourse | SpringerLink</w:t>
      </w:r>
      <w:br/>
      <w:hyperlink r:id="rId7" w:history="1">
        <w:r>
          <w:rPr>
            <w:color w:val="2980b9"/>
            <w:u w:val="single"/>
          </w:rPr>
          <w:t xml:space="preserve">https://link.springer.com/chapter/10.1007/978-3-031-12045-9_3</w:t>
        </w:r>
      </w:hyperlink>
    </w:p>
    <w:p>
      <w:pPr>
        <w:pStyle w:val="Heading1"/>
      </w:pPr>
      <w:bookmarkStart w:id="2" w:name="_Toc2"/>
      <w:r>
        <w:t>Article summary:</w:t>
      </w:r>
      <w:bookmarkEnd w:id="2"/>
    </w:p>
    <w:p>
      <w:pPr>
        <w:jc w:val="both"/>
      </w:pPr>
      <w:r>
        <w:rPr/>
        <w:t xml:space="preserve">1. 专业写作中使用元话语标记可以帮助作者与读者建立联系。</w:t>
      </w:r>
    </w:p>
    <w:p>
      <w:pPr>
        <w:jc w:val="both"/>
      </w:pPr>
      <w:r>
        <w:rPr/>
        <w:t xml:space="preserve">2. L2写作者在使用元话语方面存在困难，需要更多的研究和理解。</w:t>
      </w:r>
    </w:p>
    <w:p>
      <w:pPr>
        <w:jc w:val="both"/>
      </w:pPr>
      <w:r>
        <w:rPr/>
        <w:t xml:space="preserve">3. 元话语的类型包括交互式和互动式，其使用方式会随着作者经验的增长而变化。同时，影响作者选择元话语的因素包括L1/L2写作经验、海外学习以及作者的感知和价值观。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作为一篇学术论文，该文章提供了有关元话语在写作中的使用和发展的有用信息。然而，它也存在一些潜在的偏见和限制。</w:t>
      </w:r>
    </w:p>
    <w:p>
      <w:pPr>
        <w:jc w:val="both"/>
      </w:pPr>
      <w:r>
        <w:rPr/>
        <w:t xml:space="preserve"/>
      </w:r>
    </w:p>
    <w:p>
      <w:pPr>
        <w:jc w:val="both"/>
      </w:pPr>
      <w:r>
        <w:rPr/>
        <w:t xml:space="preserve">首先，文章似乎假定读者已经熟悉元话语的概念和定义。这可能会使那些不熟悉该领域的读者感到困惑，并且可能导致他们对文章中所述内容的理解受到影响。</w:t>
      </w:r>
    </w:p>
    <w:p>
      <w:pPr>
        <w:jc w:val="both"/>
      </w:pPr>
      <w:r>
        <w:rPr/>
        <w:t xml:space="preserve"/>
      </w:r>
    </w:p>
    <w:p>
      <w:pPr>
        <w:jc w:val="both"/>
      </w:pPr>
      <w:r>
        <w:rPr/>
        <w:t xml:space="preserve">其次，文章只涉及英语和日语写作之间的比较。这种局限性可能会排除其他语言或文化背景下写作者使用元话语的情况。因此，该研究结果是否可以推广到其他语言或文化背景下仍需进一步探讨。</w:t>
      </w:r>
    </w:p>
    <w:p>
      <w:pPr>
        <w:jc w:val="both"/>
      </w:pPr>
      <w:r>
        <w:rPr/>
        <w:t xml:space="preserve"/>
      </w:r>
    </w:p>
    <w:p>
      <w:pPr>
        <w:jc w:val="both"/>
      </w:pPr>
      <w:r>
        <w:rPr/>
        <w:t xml:space="preserve">此外，在分析中未考虑作者个人因素对元话语使用的影响。例如，作者年龄、性别、教育水平等因素可能会影响他们选择何种类型的元话语以及如何使用它们。</w:t>
      </w:r>
    </w:p>
    <w:p>
      <w:pPr>
        <w:jc w:val="both"/>
      </w:pPr>
      <w:r>
        <w:rPr/>
        <w:t xml:space="preserve"/>
      </w:r>
    </w:p>
    <w:p>
      <w:pPr>
        <w:jc w:val="both"/>
      </w:pPr>
      <w:r>
        <w:rPr/>
        <w:t xml:space="preserve">最后，文章没有探讨与元话语相关的风险或挑战。例如，在某些情况下，过度使用元话语可能会导致读者感到厌倦或失去兴趣。此外，在跨文化交流中使用错误或不当的元话语也可能导致误解或冲突。</w:t>
      </w:r>
    </w:p>
    <w:p>
      <w:pPr>
        <w:jc w:val="both"/>
      </w:pPr>
      <w:r>
        <w:rPr/>
        <w:t xml:space="preserve"/>
      </w:r>
    </w:p>
    <w:p>
      <w:pPr>
        <w:jc w:val="both"/>
      </w:pPr>
      <w:r>
        <w:rPr/>
        <w:t xml:space="preserve">综上所述，尽管该文章提供了有价值的信息，但仍需要更全面地考虑各种因素对元话语使用和发展的影响，并注意其潜在风险和挑战。</w:t>
      </w:r>
    </w:p>
    <w:p>
      <w:pPr>
        <w:pStyle w:val="Heading1"/>
      </w:pPr>
      <w:bookmarkStart w:id="5" w:name="_Toc5"/>
      <w:r>
        <w:t>Topics for further research:</w:t>
      </w:r>
      <w:bookmarkEnd w:id="5"/>
    </w:p>
    <w:p>
      <w:pPr>
        <w:spacing w:after="0"/>
        <w:numPr>
          <w:ilvl w:val="0"/>
          <w:numId w:val="2"/>
        </w:numPr>
      </w:pPr>
      <w:r>
        <w:rPr/>
        <w:t xml:space="preserve">Definition of metadiscourse
</w:t>
      </w:r>
    </w:p>
    <w:p>
      <w:pPr>
        <w:spacing w:after="0"/>
        <w:numPr>
          <w:ilvl w:val="0"/>
          <w:numId w:val="2"/>
        </w:numPr>
      </w:pPr>
      <w:r>
        <w:rPr/>
        <w:t xml:space="preserve">Cross-cultural comparison of metadiscourse usage
</w:t>
      </w:r>
    </w:p>
    <w:p>
      <w:pPr>
        <w:spacing w:after="0"/>
        <w:numPr>
          <w:ilvl w:val="0"/>
          <w:numId w:val="2"/>
        </w:numPr>
      </w:pPr>
      <w:r>
        <w:rPr/>
        <w:t xml:space="preserve">Personal factors influencing metadiscourse usage
</w:t>
      </w:r>
    </w:p>
    <w:p>
      <w:pPr>
        <w:spacing w:after="0"/>
        <w:numPr>
          <w:ilvl w:val="0"/>
          <w:numId w:val="2"/>
        </w:numPr>
      </w:pPr>
      <w:r>
        <w:rPr/>
        <w:t xml:space="preserve">Risks and challenges of using metadiscourse
</w:t>
      </w:r>
    </w:p>
    <w:p>
      <w:pPr>
        <w:spacing w:after="0"/>
        <w:numPr>
          <w:ilvl w:val="0"/>
          <w:numId w:val="2"/>
        </w:numPr>
      </w:pPr>
      <w:r>
        <w:rPr/>
        <w:t xml:space="preserve">Overuse of metadiscourse
</w:t>
      </w:r>
    </w:p>
    <w:p>
      <w:pPr>
        <w:numPr>
          <w:ilvl w:val="0"/>
          <w:numId w:val="2"/>
        </w:numPr>
      </w:pPr>
      <w:r>
        <w:rPr/>
        <w:t xml:space="preserve">Misuse of metadiscourse in cross-cultural communication</w:t>
      </w:r>
    </w:p>
    <w:p>
      <w:pPr>
        <w:pStyle w:val="Heading1"/>
      </w:pPr>
      <w:bookmarkStart w:id="6" w:name="_Toc6"/>
      <w:r>
        <w:t>Report location:</w:t>
      </w:r>
      <w:bookmarkEnd w:id="6"/>
    </w:p>
    <w:p>
      <w:hyperlink r:id="rId8" w:history="1">
        <w:r>
          <w:rPr>
            <w:color w:val="2980b9"/>
            <w:u w:val="single"/>
          </w:rPr>
          <w:t xml:space="preserve">https://www.fullpicture.app/item/72a8f00b2727bd2fd22475ed24dac5a3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C50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12045-9_3" TargetMode="External"/><Relationship Id="rId8" Type="http://schemas.openxmlformats.org/officeDocument/2006/relationships/hyperlink" Target="https://www.fullpicture.app/item/72a8f00b2727bd2fd22475ed24dac5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2023-12-31T23:57:41+01:00</dcterms:created>
  <dcterms:modified xsi:type="dcterms:W3CDTF">2023-12-31T23:57:41+01:00</dcterms:modified>
</cp:coreProperties>
</file>

<file path=docProps/custom.xml><?xml version="1.0" encoding="utf-8"?>
<Properties xmlns="http://schemas.openxmlformats.org/officeDocument/2006/custom-properties" xmlns:vt="http://schemas.openxmlformats.org/officeDocument/2006/docPropsVTypes"/>
</file>