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Cancer Therapy With TCR-Engineered T Cells: Current Strategies, Challenges, and Prospects</w:t>
      </w:r>
      <w:br/>
      <w:hyperlink r:id="rId7" w:history="1">
        <w:r>
          <w:rPr>
            <w:color w:val="2980b9"/>
            <w:u w:val="single"/>
          </w:rPr>
          <w:t xml:space="preserve">https://www.frontiersin.org/articles/10.3389/fimmu.2022.835762/full</w:t>
        </w:r>
      </w:hyperlink>
    </w:p>
    <w:p>
      <w:pPr>
        <w:pStyle w:val="Heading1"/>
      </w:pPr>
      <w:bookmarkStart w:id="2" w:name="_Toc2"/>
      <w:r>
        <w:t>Article summary:</w:t>
      </w:r>
      <w:bookmarkEnd w:id="2"/>
    </w:p>
    <w:p>
      <w:pPr>
        <w:jc w:val="both"/>
      </w:pPr>
      <w:r>
        <w:rPr/>
        <w:t xml:space="preserve">1. TCR-engineered T cell therapy is gaining interest as a potential cancer treatment due to its potential efficacy in treating solid tumors.</w:t>
      </w:r>
    </w:p>
    <w:p>
      <w:pPr>
        <w:jc w:val="both"/>
      </w:pPr>
      <w:r>
        <w:rPr/>
        <w:t xml:space="preserve">2. TCRs recognize antigens presented by MHC molecules, while CARs recognize natively folded proteins at the cell surface.</w:t>
      </w:r>
    </w:p>
    <w:p>
      <w:pPr>
        <w:jc w:val="both"/>
      </w:pPr>
      <w:r>
        <w:rPr/>
        <w:t xml:space="preserve">3. This review discusses the biology of TCRs and tumor antigen targets, techniques for TCR discovery and preclinical assessment, and the current landscape of TCR T trials and challenges that remain.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into cancer therapy with TCR-engineered T cells. The article is well-referenced throughout, citing relevant studies to support its claims. It also provides a comprehensive overview of the biology of TCRs and tumor antigen targets, techniques for TCR discovery and preclinical assessment, and the current landscape of TCR T trials and challenges that remain. </w:t>
      </w:r>
    </w:p>
    <w:p>
      <w:pPr>
        <w:jc w:val="both"/>
      </w:pPr>
      <w:r>
        <w:rPr/>
        <w:t xml:space="preserve">The article does not appear to be biased or one-sided in its reporting; rather, it presents both sides equally by discussing both CARs and TCRs as potential treatments for cancer. Furthermore, it does not appear to contain any promotional content or partiality towards either treatment option. The article also acknowledges possible risks associated with these treatments, such as toxicity or lack of efficacy in certain cases. </w:t>
      </w:r>
    </w:p>
    <w:p>
      <w:pPr>
        <w:jc w:val="both"/>
      </w:pPr>
      <w:r>
        <w:rPr/>
        <w:t xml:space="preserve">The only potential issue with this article is that it does not explore any counterarguments or missing points of consideration regarding these treatments; however, this is likely due to the fact that it is intended as an overview rather than a detailed analysis of all aspects related to these therapies.</w:t>
      </w:r>
    </w:p>
    <w:p>
      <w:pPr>
        <w:pStyle w:val="Heading1"/>
      </w:pPr>
      <w:bookmarkStart w:id="5" w:name="_Toc5"/>
      <w:r>
        <w:t>Topics for further research:</w:t>
      </w:r>
      <w:bookmarkEnd w:id="5"/>
    </w:p>
    <w:p>
      <w:pPr>
        <w:spacing w:after="0"/>
        <w:numPr>
          <w:ilvl w:val="0"/>
          <w:numId w:val="2"/>
        </w:numPr>
      </w:pPr>
      <w:r>
        <w:rPr/>
        <w:t xml:space="preserve">TCR-engineered T cell safety </w:t>
      </w:r>
    </w:p>
    <w:p>
      <w:pPr>
        <w:spacing w:after="0"/>
        <w:numPr>
          <w:ilvl w:val="0"/>
          <w:numId w:val="2"/>
        </w:numPr>
      </w:pPr>
      <w:r>
        <w:rPr/>
        <w:t xml:space="preserve">TCR-engineered T cell efficacy </w:t>
      </w:r>
    </w:p>
    <w:p>
      <w:pPr>
        <w:spacing w:after="0"/>
        <w:numPr>
          <w:ilvl w:val="0"/>
          <w:numId w:val="2"/>
        </w:numPr>
      </w:pPr>
      <w:r>
        <w:rPr/>
        <w:t xml:space="preserve">TCR-engineered T cell cost </w:t>
      </w:r>
    </w:p>
    <w:p>
      <w:pPr>
        <w:spacing w:after="0"/>
        <w:numPr>
          <w:ilvl w:val="0"/>
          <w:numId w:val="2"/>
        </w:numPr>
      </w:pPr>
      <w:r>
        <w:rPr/>
        <w:t xml:space="preserve">TCR-engineered T cell immunogenicity </w:t>
      </w:r>
    </w:p>
    <w:p>
      <w:pPr>
        <w:spacing w:after="0"/>
        <w:numPr>
          <w:ilvl w:val="0"/>
          <w:numId w:val="2"/>
        </w:numPr>
      </w:pPr>
      <w:r>
        <w:rPr/>
        <w:t xml:space="preserve">TCR-engineered T cell off-target effects </w:t>
      </w:r>
    </w:p>
    <w:p>
      <w:pPr>
        <w:numPr>
          <w:ilvl w:val="0"/>
          <w:numId w:val="2"/>
        </w:numPr>
      </w:pPr>
      <w:r>
        <w:rPr/>
        <w:t xml:space="preserve">TCR-engineered T cell clinical trials outcomes</w:t>
      </w:r>
    </w:p>
    <w:p>
      <w:pPr>
        <w:pStyle w:val="Heading1"/>
      </w:pPr>
      <w:bookmarkStart w:id="6" w:name="_Toc6"/>
      <w:r>
        <w:t>Report location:</w:t>
      </w:r>
      <w:bookmarkEnd w:id="6"/>
    </w:p>
    <w:p>
      <w:hyperlink r:id="rId8" w:history="1">
        <w:r>
          <w:rPr>
            <w:color w:val="2980b9"/>
            <w:u w:val="single"/>
          </w:rPr>
          <w:t xml:space="preserve">https://www.fullpicture.app/item/72c266327971a1aea25d487e9cb873f5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32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2.835762/full" TargetMode="External"/><Relationship Id="rId8" Type="http://schemas.openxmlformats.org/officeDocument/2006/relationships/hyperlink" Target="https://www.fullpicture.app/item/72c266327971a1aea25d487e9cb873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2023-02-27T15:02:41+01:00</dcterms:created>
  <dcterms:modified xsi:type="dcterms:W3CDTF">2023-02-27T15:02:41+01:00</dcterms:modified>
</cp:coreProperties>
</file>

<file path=docProps/custom.xml><?xml version="1.0" encoding="utf-8"?>
<Properties xmlns="http://schemas.openxmlformats.org/officeDocument/2006/custom-properties" xmlns:vt="http://schemas.openxmlformats.org/officeDocument/2006/docPropsVTypes"/>
</file>