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ETRI Journal Download Forms</w:t>
      </w:r>
      <w:br/>
      <w:hyperlink r:id="rId7" w:history="1">
        <w:r>
          <w:rPr>
            <w:color w:val="2980b9"/>
            <w:u w:val="single"/>
          </w:rPr>
          <w:t xml:space="preserve">https://onlinelibrary.wiley.com/page/journal/22337326/homepage/download-forms</w:t>
        </w:r>
      </w:hyperlink>
    </w:p>
    <w:p>
      <w:pPr>
        <w:pStyle w:val="Heading1"/>
      </w:pPr>
      <w:bookmarkStart w:id="2" w:name="_Toc2"/>
      <w:r>
        <w:t>Article summary:</w:t>
      </w:r>
      <w:bookmarkEnd w:id="2"/>
    </w:p>
    <w:p>
      <w:pPr>
        <w:jc w:val="both"/>
      </w:pPr>
      <w:r>
        <w:rPr/>
        <w:t xml:space="preserve">1. 重置密码：读者需要查看电子邮件中的指示来重置密码，如果在10分钟内没有收到邮件，可能是因为邮箱地址未注册，需要创建一个新的Wiley Online Library账户。</w:t>
      </w:r>
    </w:p>
    <w:p>
      <w:pPr>
        <w:jc w:val="both"/>
      </w:pPr>
      <w:r>
        <w:rPr/>
        <w:t xml:space="preserve"/>
      </w:r>
    </w:p>
    <w:p>
      <w:pPr>
        <w:jc w:val="both"/>
      </w:pPr>
      <w:r>
        <w:rPr/>
        <w:t xml:space="preserve">2. ETRI Journal下载表格：文章标题提到了ETRI Journal下载表格，但具体内容并未在文章中提及。</w:t>
      </w:r>
    </w:p>
    <w:p>
      <w:pPr>
        <w:jc w:val="both"/>
      </w:pPr>
      <w:r>
        <w:rPr/>
        <w:t xml:space="preserve"/>
      </w:r>
    </w:p>
    <w:p>
      <w:pPr>
        <w:jc w:val="both"/>
      </w:pPr>
      <w:r>
        <w:rPr/>
        <w:t xml:space="preserve">3. 需要注册账户：如果读者想要下载ETRI Journal的内容，需要注册Wiley Online Library账户。</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这篇文章标题为"ETRI Journal Download Forms"，但实际内容却是关于重置密码的指示。这种标题与内容不符可能会误导读者，给人一种不专业或欺骗的印象。</w:t>
      </w:r>
    </w:p>
    <w:p>
      <w:pPr>
        <w:jc w:val="both"/>
      </w:pPr>
      <w:r>
        <w:rPr/>
        <w:t xml:space="preserve"/>
      </w:r>
    </w:p>
    <w:p>
      <w:pPr>
        <w:jc w:val="both"/>
      </w:pPr>
      <w:r>
        <w:rPr/>
        <w:t xml:space="preserve">文章中提到如果未收到重置密码的电子邮件，可能是因为邮箱地址未注册，需要创建一个新的Wiley Online Library账户。然而，文章并没有提供任何关于如何创建新账户的具体指导，这可能会让读者感到困惑和不满。</w:t>
      </w:r>
    </w:p>
    <w:p>
      <w:pPr>
        <w:jc w:val="both"/>
      </w:pPr>
      <w:r>
        <w:rPr/>
        <w:t xml:space="preserve"/>
      </w:r>
    </w:p>
    <w:p>
      <w:pPr>
        <w:jc w:val="both"/>
      </w:pPr>
      <w:r>
        <w:rPr/>
        <w:t xml:space="preserve">此外，文章没有提供任何关于为什么需要重置密码或如何保护个人信息安全的背景信息。缺乏这些信息可能导致读者对其个人信息在该网站上的安全性产生疑虑。</w:t>
      </w:r>
    </w:p>
    <w:p>
      <w:pPr>
        <w:jc w:val="both"/>
      </w:pPr>
      <w:r>
        <w:rPr/>
        <w:t xml:space="preserve"/>
      </w:r>
    </w:p>
    <w:p>
      <w:pPr>
        <w:jc w:val="both"/>
      </w:pPr>
      <w:r>
        <w:rPr/>
        <w:t xml:space="preserve">整体来看，这篇文章存在着信息不足、混乱和缺乏相关背景知识等问题。建议作者重新审视并修改文章内容，以确保清晰准确地传达所需信息，并避免给读者造成困惑和误解。</w:t>
      </w:r>
    </w:p>
    <w:p>
      <w:pPr>
        <w:pStyle w:val="Heading1"/>
      </w:pPr>
      <w:bookmarkStart w:id="5" w:name="_Toc5"/>
      <w:r>
        <w:t>Topics for further research:</w:t>
      </w:r>
      <w:bookmarkEnd w:id="5"/>
    </w:p>
    <w:p>
      <w:pPr>
        <w:spacing w:after="0"/>
        <w:numPr>
          <w:ilvl w:val="0"/>
          <w:numId w:val="2"/>
        </w:numPr>
      </w:pPr>
      <w:r>
        <w:rPr/>
        <w:t xml:space="preserve">ETRI Journal password reset instructions
</w:t>
      </w:r>
    </w:p>
    <w:p>
      <w:pPr>
        <w:spacing w:after="0"/>
        <w:numPr>
          <w:ilvl w:val="0"/>
          <w:numId w:val="2"/>
        </w:numPr>
      </w:pPr>
      <w:r>
        <w:rPr/>
        <w:t xml:space="preserve">Creating a new Wiley Online Library account
</w:t>
      </w:r>
    </w:p>
    <w:p>
      <w:pPr>
        <w:spacing w:after="0"/>
        <w:numPr>
          <w:ilvl w:val="0"/>
          <w:numId w:val="2"/>
        </w:numPr>
      </w:pPr>
      <w:r>
        <w:rPr/>
        <w:t xml:space="preserve">Importance of password security
</w:t>
      </w:r>
    </w:p>
    <w:p>
      <w:pPr>
        <w:spacing w:after="0"/>
        <w:numPr>
          <w:ilvl w:val="0"/>
          <w:numId w:val="2"/>
        </w:numPr>
      </w:pPr>
      <w:r>
        <w:rPr/>
        <w:t xml:space="preserve">Protecting personal information online
</w:t>
      </w:r>
    </w:p>
    <w:p>
      <w:pPr>
        <w:spacing w:after="0"/>
        <w:numPr>
          <w:ilvl w:val="0"/>
          <w:numId w:val="2"/>
        </w:numPr>
      </w:pPr>
      <w:r>
        <w:rPr/>
        <w:t xml:space="preserve">Troubleshooting password reset email issues
</w:t>
      </w:r>
    </w:p>
    <w:p>
      <w:pPr>
        <w:numPr>
          <w:ilvl w:val="0"/>
          <w:numId w:val="2"/>
        </w:numPr>
      </w:pPr>
      <w:r>
        <w:rPr/>
        <w:t xml:space="preserve">Ensuring data privacy on ETRI Journal website</w:t>
      </w:r>
    </w:p>
    <w:p>
      <w:pPr>
        <w:pStyle w:val="Heading1"/>
      </w:pPr>
      <w:bookmarkStart w:id="6" w:name="_Toc6"/>
      <w:r>
        <w:t>Report location:</w:t>
      </w:r>
      <w:bookmarkEnd w:id="6"/>
    </w:p>
    <w:p>
      <w:hyperlink r:id="rId8" w:history="1">
        <w:r>
          <w:rPr>
            <w:color w:val="2980b9"/>
            <w:u w:val="single"/>
          </w:rPr>
          <w:t xml:space="preserve">https://www.fullpicture.app/item/73063727517b6211407fd3bcf15b06a9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088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page/journal/22337326/homepage/download-forms" TargetMode="External"/><Relationship Id="rId8" Type="http://schemas.openxmlformats.org/officeDocument/2006/relationships/hyperlink" Target="https://www.fullpicture.app/item/73063727517b6211407fd3bcf15b06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2024-07-14T12:16:02+02:00</dcterms:created>
  <dcterms:modified xsi:type="dcterms:W3CDTF">2024-07-14T12:16:02+02:00</dcterms:modified>
</cp:coreProperties>
</file>

<file path=docProps/custom.xml><?xml version="1.0" encoding="utf-8"?>
<Properties xmlns="http://schemas.openxmlformats.org/officeDocument/2006/custom-properties" xmlns:vt="http://schemas.openxmlformats.org/officeDocument/2006/docPropsVTypes"/>
</file>