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Strategies in Stimuli-Responsive Prodrug Nanosystems for Cancer Therapy | ACS Nano</w:t>
      </w:r>
      <w:br/>
      <w:hyperlink r:id="rId7" w:history="1">
        <w:r>
          <w:rPr>
            <w:color w:val="2980b9"/>
            <w:u w:val="single"/>
          </w:rPr>
          <w:t xml:space="preserve">https://pubs.acs.org/doi/abs/10.1021/acsnano.2c05379</w:t>
        </w:r>
      </w:hyperlink>
    </w:p>
    <w:p>
      <w:pPr>
        <w:pStyle w:val="Heading1"/>
      </w:pPr>
      <w:bookmarkStart w:id="2" w:name="_Toc2"/>
      <w:r>
        <w:t>Article summary:</w:t>
      </w:r>
      <w:bookmarkEnd w:id="2"/>
    </w:p>
    <w:p>
      <w:pPr>
        <w:jc w:val="both"/>
      </w:pPr>
      <w:r>
        <w:rPr/>
        <w:t xml:space="preserve">1. Prodrugs are chemically modified drug molecules that are inactive before administration and are converted in situ to active drugs, improving bioavailability, targeting, and reducing side effects.</w:t>
      </w:r>
    </w:p>
    <w:p>
      <w:pPr>
        <w:jc w:val="both"/>
      </w:pPr>
      <w:r>
        <w:rPr/>
        <w:t xml:space="preserve"/>
      </w:r>
    </w:p>
    <w:p>
      <w:pPr>
        <w:jc w:val="both"/>
      </w:pPr>
      <w:r>
        <w:rPr/>
        <w:t xml:space="preserve">2. Stimuli-responsive activation mechanisms, regulating stimuli intensity in vivo, and designing nanoscale prodrug formulations are key strategies for promoting the development of prodrugs for cancer therapy.</w:t>
      </w:r>
    </w:p>
    <w:p>
      <w:pPr>
        <w:jc w:val="both"/>
      </w:pPr>
      <w:r>
        <w:rPr/>
        <w:t xml:space="preserve"/>
      </w:r>
    </w:p>
    <w:p>
      <w:pPr>
        <w:jc w:val="both"/>
      </w:pPr>
      <w:r>
        <w:rPr/>
        <w:t xml:space="preserve">3. Recent cutting-edge studies have focused on stimuli-responsive prodrug nanosystems, with a discussion on prospects and challenges for future development in this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"Emerging Strategies in Stimuli-Responsive Prodrug Nanosystems for Cancer Therapy" published in ACS Nano provides an overview of the current advancements in prodrug technology for cancer treatment. While the article presents valuable information on the benefits and potential of prodrugs in improving drug delivery and reducing side effects, there are several aspects that warrant critical analysis.</w:t>
      </w:r>
    </w:p>
    <w:p>
      <w:pPr>
        <w:jc w:val="both"/>
      </w:pPr>
      <w:r>
        <w:rPr/>
        <w:t xml:space="preserve"/>
      </w:r>
    </w:p>
    <w:p>
      <w:pPr>
        <w:jc w:val="both"/>
      </w:pPr>
      <w:r>
        <w:rPr/>
        <w:t xml:space="preserve">One potential bias in the article is the focus on highlighting the advantages of prodrugs without adequately addressing potential risks or limitations. While prodrugs have shown promise in enhancing drug efficacy and targeting specific tissues, there may be concerns regarding off-target effects, toxicity, and long-term safety that are not thoroughly discussed. By presenting a one-sided view of prodrugs as a panacea for cancer therapy, the article may oversimplify a complex issue and fail to provide a balanced perspective.</w:t>
      </w:r>
    </w:p>
    <w:p>
      <w:pPr>
        <w:jc w:val="both"/>
      </w:pPr>
      <w:r>
        <w:rPr/>
        <w:t xml:space="preserve"/>
      </w:r>
    </w:p>
    <w:p>
      <w:pPr>
        <w:jc w:val="both"/>
      </w:pPr>
      <w:r>
        <w:rPr/>
        <w:t xml:space="preserve">Furthermore, the article lacks detailed evidence or data to support some of its claims. For example, while it mentions substantial therapeutic effects achieved through prodrug application in cancer therapy, specific examples or clinical studies demonstrating these effects are not provided. Without concrete evidence to back up these assertions, readers may question the validity of such claims and the reliability of the information presented.</w:t>
      </w:r>
    </w:p>
    <w:p>
      <w:pPr>
        <w:jc w:val="both"/>
      </w:pPr>
      <w:r>
        <w:rPr/>
        <w:t xml:space="preserve"/>
      </w:r>
    </w:p>
    <w:p>
      <w:pPr>
        <w:jc w:val="both"/>
      </w:pPr>
      <w:r>
        <w:rPr/>
        <w:t xml:space="preserve">Additionally, the article does not delve into potential counterarguments or challenges associated with stimuli-responsive prodrug nanosystems. It is essential to acknowledge that developing effective prodrugs involves overcoming various obstacles such as stability issues, immune response activation, and regulatory hurdles. By failing to address these challenges, the article may present an overly optimistic view of prodrug technology without considering potential roadblocks that could hinder its widespread adoption.</w:t>
      </w:r>
    </w:p>
    <w:p>
      <w:pPr>
        <w:jc w:val="both"/>
      </w:pPr>
      <w:r>
        <w:rPr/>
        <w:t xml:space="preserve"/>
      </w:r>
    </w:p>
    <w:p>
      <w:pPr>
        <w:jc w:val="both"/>
      </w:pPr>
      <w:r>
        <w:rPr/>
        <w:t xml:space="preserve">Moreover, there is a lack of discussion on ethical considerations or societal implications related to using stimuli-responsive prodrug nanosystems for cancer therapy. Issues such as affordability, accessibility, and equity in healthcare delivery should be addressed when discussing novel treatment approaches like prodrugs. By neglecting these important points of consideration, the article may overlook crucial aspects that could impact patient outcomes and healthcare systems.</w:t>
      </w:r>
    </w:p>
    <w:p>
      <w:pPr>
        <w:jc w:val="both"/>
      </w:pPr>
      <w:r>
        <w:rPr/>
        <w:t xml:space="preserve"/>
      </w:r>
    </w:p>
    <w:p>
      <w:pPr>
        <w:jc w:val="both"/>
      </w:pPr>
      <w:r>
        <w:rPr/>
        <w:t xml:space="preserve">Overall, while the article provides valuable insights into emerging strategies for stimuli-responsive prodrug nanosystems in cancer therapy, it falls short in addressing potential biases, unsupported claims, missing evidence for assertions made, unexplored counterarguments, and ethical considerations. A more comprehensive analysis that considers both benefits and risks associated with prodrug technology would enhance the credibility and relevance of this research topic.</w:t>
      </w:r>
    </w:p>
    <w:p>
      <w:pPr>
        <w:pStyle w:val="Heading1"/>
      </w:pPr>
      <w:bookmarkStart w:id="5" w:name="_Toc5"/>
      <w:r>
        <w:t>Topics for further research:</w:t>
      </w:r>
      <w:bookmarkEnd w:id="5"/>
    </w:p>
    <w:p>
      <w:pPr>
        <w:spacing w:after="0"/>
        <w:numPr>
          <w:ilvl w:val="0"/>
          <w:numId w:val="2"/>
        </w:numPr>
      </w:pPr>
      <w:r>
        <w:rPr/>
        <w:t xml:space="preserve">Challenges of stimuli-responsive prodrug nanosystems in cancer therapy
</w:t>
      </w:r>
    </w:p>
    <w:p>
      <w:pPr>
        <w:spacing w:after="0"/>
        <w:numPr>
          <w:ilvl w:val="0"/>
          <w:numId w:val="2"/>
        </w:numPr>
      </w:pPr>
      <w:r>
        <w:rPr/>
        <w:t xml:space="preserve">Clinical studies on the efficacy of prodrugs in cancer treatment
</w:t>
      </w:r>
    </w:p>
    <w:p>
      <w:pPr>
        <w:spacing w:after="0"/>
        <w:numPr>
          <w:ilvl w:val="0"/>
          <w:numId w:val="2"/>
        </w:numPr>
      </w:pPr>
      <w:r>
        <w:rPr/>
        <w:t xml:space="preserve">Safety concerns of prodrug technology in drug delivery
</w:t>
      </w:r>
    </w:p>
    <w:p>
      <w:pPr>
        <w:spacing w:after="0"/>
        <w:numPr>
          <w:ilvl w:val="0"/>
          <w:numId w:val="2"/>
        </w:numPr>
      </w:pPr>
      <w:r>
        <w:rPr/>
        <w:t xml:space="preserve">Regulatory hurdles in the development of prodrug nanosystems
</w:t>
      </w:r>
    </w:p>
    <w:p>
      <w:pPr>
        <w:spacing w:after="0"/>
        <w:numPr>
          <w:ilvl w:val="0"/>
          <w:numId w:val="2"/>
        </w:numPr>
      </w:pPr>
      <w:r>
        <w:rPr/>
        <w:t xml:space="preserve">Ethical implications of using prodrugs for cancer therapy
</w:t>
      </w:r>
    </w:p>
    <w:p>
      <w:pPr>
        <w:numPr>
          <w:ilvl w:val="0"/>
          <w:numId w:val="2"/>
        </w:numPr>
      </w:pPr>
      <w:r>
        <w:rPr/>
        <w:t xml:space="preserve">Accessibility and affordability issues in the adoption of prodrug technology</w:t>
      </w:r>
    </w:p>
    <w:p>
      <w:pPr>
        <w:pStyle w:val="Heading1"/>
      </w:pPr>
      <w:bookmarkStart w:id="6" w:name="_Toc6"/>
      <w:r>
        <w:t>Report location:</w:t>
      </w:r>
      <w:bookmarkEnd w:id="6"/>
    </w:p>
    <w:p>
      <w:hyperlink r:id="rId8" w:history="1">
        <w:r>
          <w:rPr>
            <w:color w:val="2980b9"/>
            <w:u w:val="single"/>
          </w:rPr>
          <w:t xml:space="preserve">https://www.fullpicture.app/item/730647adfbaa995d4fcf30e5cc1a2ae0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D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nano.2c05379" TargetMode="External"/><Relationship Id="rId8" Type="http://schemas.openxmlformats.org/officeDocument/2006/relationships/hyperlink" Target="https://www.fullpicture.app/item/730647adfbaa995d4fcf30e5cc1a2a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2024-05-26T13:45:13+02:00</dcterms:created>
  <dcterms:modified xsi:type="dcterms:W3CDTF">2024-05-26T13:45:13+02:00</dcterms:modified>
</cp:coreProperties>
</file>

<file path=docProps/custom.xml><?xml version="1.0" encoding="utf-8"?>
<Properties xmlns="http://schemas.openxmlformats.org/officeDocument/2006/custom-properties" xmlns:vt="http://schemas.openxmlformats.org/officeDocument/2006/docPropsVTypes"/>
</file>