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 Classification Based on GNN | IEEE Conference Publication | IEEE Xplore</w:t>
      </w:r>
      <w:br/>
      <w:hyperlink r:id="rId7" w:history="1">
        <w:r>
          <w:rPr>
            <w:color w:val="2980b9"/>
            <w:u w:val="single"/>
          </w:rPr>
          <w:t xml:space="preserve">https://ieeexplore.ieee.org/abstract/document/9221771</w:t>
        </w:r>
      </w:hyperlink>
    </w:p>
    <w:p>
      <w:pPr>
        <w:pStyle w:val="Heading1"/>
      </w:pPr>
      <w:bookmarkStart w:id="2" w:name="_Toc2"/>
      <w:r>
        <w:t>Article summary:</w:t>
      </w:r>
      <w:bookmarkEnd w:id="2"/>
    </w:p>
    <w:p>
      <w:pPr>
        <w:jc w:val="both"/>
      </w:pPr>
      <w:r>
        <w:rPr/>
        <w:t xml:space="preserve">1. Graph Neutral Network (GNN) is a type of artificial neural network that is developed from Convolutional Neural Networks (CNN).</w:t>
      </w:r>
    </w:p>
    <w:p>
      <w:pPr>
        <w:jc w:val="both"/>
      </w:pPr>
      <w:r>
        <w:rPr/>
        <w:t xml:space="preserve">2. GNN can effectively extract and present data by employing graph models to represent the relations between different objects.</w:t>
      </w:r>
    </w:p>
    <w:p>
      <w:pPr>
        <w:jc w:val="both"/>
      </w:pPr>
      <w:r>
        <w:rPr/>
        <w:t xml:space="preserve">3. GNN has shown robust edges over conventional neural networks in terms of effectiveness and extension, making it more similar to human minds.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requires subjective interpretation and evaluation. However, based on the content provided in the article, it seems to be informative and technical in nature. The article introduces Graph Neutral Network (GNN) as a new type of artificial neural network that can extract and present data effectively. It also highlights the advantages of GNN over conventional neural networks in terms of effectiveness and extension.</w:t>
      </w:r>
    </w:p>
    <w:p>
      <w:pPr>
        <w:jc w:val="both"/>
      </w:pPr>
      <w:r>
        <w:rPr/>
        <w:t xml:space="preserve"/>
      </w:r>
    </w:p>
    <w:p>
      <w:pPr>
        <w:jc w:val="both"/>
      </w:pPr>
      <w:r>
        <w:rPr/>
        <w:t xml:space="preserve">The article claims that GNN can employ graph models to represent relations between different objects, making it more similar to human minds. However, there is no evidence provided to support this claim. Additionally, the article does not explore any counterarguments or potential risks associated with using GNN for text classification.</w:t>
      </w:r>
    </w:p>
    <w:p>
      <w:pPr>
        <w:jc w:val="both"/>
      </w:pPr>
      <w:r>
        <w:rPr/>
        <w:t xml:space="preserve"/>
      </w:r>
    </w:p>
    <w:p>
      <w:pPr>
        <w:jc w:val="both"/>
      </w:pPr>
      <w:r>
        <w:rPr/>
        <w:t xml:space="preserve">The article appears to be unbiased and does not promote any particular product or service. However, it is important to note that the source of the article is IEEE Xplore, which is a platform for publishing research papers related to electrical engineering and computer science. Therefore, there may be some technical jargon used in the article that may not be easily understandable for non-technical readers.</w:t>
      </w:r>
    </w:p>
    <w:p>
      <w:pPr>
        <w:jc w:val="both"/>
      </w:pPr>
      <w:r>
        <w:rPr/>
        <w:t xml:space="preserve"/>
      </w:r>
    </w:p>
    <w:p>
      <w:pPr>
        <w:jc w:val="both"/>
      </w:pPr>
      <w:r>
        <w:rPr/>
        <w:t xml:space="preserve">Overall, while the article provides useful information about GNN and its potential applications in text classification, it lacks evidence to support some of its claims and does not explore any counterarguments or potential risks associated with using GNN for text classification.</w:t>
      </w:r>
    </w:p>
    <w:p>
      <w:pPr>
        <w:pStyle w:val="Heading1"/>
      </w:pPr>
      <w:bookmarkStart w:id="5" w:name="_Toc5"/>
      <w:r>
        <w:t>Topics for further research:</w:t>
      </w:r>
      <w:bookmarkEnd w:id="5"/>
    </w:p>
    <w:p>
      <w:pPr>
        <w:spacing w:after="0"/>
        <w:numPr>
          <w:ilvl w:val="0"/>
          <w:numId w:val="2"/>
        </w:numPr>
      </w:pPr>
      <w:r>
        <w:rPr/>
        <w:t xml:space="preserve">Potential risks of using GNN for text classification
</w:t>
      </w:r>
    </w:p>
    <w:p>
      <w:pPr>
        <w:spacing w:after="0"/>
        <w:numPr>
          <w:ilvl w:val="0"/>
          <w:numId w:val="2"/>
        </w:numPr>
      </w:pPr>
      <w:r>
        <w:rPr/>
        <w:t xml:space="preserve">Comparison of GNN with other neural network models
</w:t>
      </w:r>
    </w:p>
    <w:p>
      <w:pPr>
        <w:spacing w:after="0"/>
        <w:numPr>
          <w:ilvl w:val="0"/>
          <w:numId w:val="2"/>
        </w:numPr>
      </w:pPr>
      <w:r>
        <w:rPr/>
        <w:t xml:space="preserve">Real-world applications of GNN in various industries
</w:t>
      </w:r>
    </w:p>
    <w:p>
      <w:pPr>
        <w:spacing w:after="0"/>
        <w:numPr>
          <w:ilvl w:val="0"/>
          <w:numId w:val="2"/>
        </w:numPr>
      </w:pPr>
      <w:r>
        <w:rPr/>
        <w:t xml:space="preserve">Limitations of GNN in handling large datasets
</w:t>
      </w:r>
    </w:p>
    <w:p>
      <w:pPr>
        <w:spacing w:after="0"/>
        <w:numPr>
          <w:ilvl w:val="0"/>
          <w:numId w:val="2"/>
        </w:numPr>
      </w:pPr>
      <w:r>
        <w:rPr/>
        <w:t xml:space="preserve">Techniques for optimizing GNN performance
</w:t>
      </w:r>
    </w:p>
    <w:p>
      <w:pPr>
        <w:numPr>
          <w:ilvl w:val="0"/>
          <w:numId w:val="2"/>
        </w:numPr>
      </w:pPr>
      <w:r>
        <w:rPr/>
        <w:t xml:space="preserve">GNN's impact on natural language processing and machine learning research</w:t>
      </w:r>
    </w:p>
    <w:p>
      <w:pPr>
        <w:pStyle w:val="Heading1"/>
      </w:pPr>
      <w:bookmarkStart w:id="6" w:name="_Toc6"/>
      <w:r>
        <w:t>Report location:</w:t>
      </w:r>
      <w:bookmarkEnd w:id="6"/>
    </w:p>
    <w:p>
      <w:hyperlink r:id="rId8" w:history="1">
        <w:r>
          <w:rPr>
            <w:color w:val="2980b9"/>
            <w:u w:val="single"/>
          </w:rPr>
          <w:t xml:space="preserve">https://www.fullpicture.app/item/730aa0ff5ca75c1119e1839dcd14a1a0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B7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21771" TargetMode="External"/><Relationship Id="rId8" Type="http://schemas.openxmlformats.org/officeDocument/2006/relationships/hyperlink" Target="https://www.fullpicture.app/item/730aa0ff5ca75c1119e1839dcd14a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2023-03-21T14:58:04+01:00</dcterms:created>
  <dcterms:modified xsi:type="dcterms:W3CDTF">2023-03-21T14:58:04+01:00</dcterms:modified>
</cp:coreProperties>
</file>

<file path=docProps/custom.xml><?xml version="1.0" encoding="utf-8"?>
<Properties xmlns="http://schemas.openxmlformats.org/officeDocument/2006/custom-properties" xmlns:vt="http://schemas.openxmlformats.org/officeDocument/2006/docPropsVTypes"/>
</file>