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Room-Temperature Phosphorescence from Pd(II) and Pt(II) Complexes as Supramolecular Luminophores: The Role of Self-Assembly, Metal–Metal Interactions, Spin–Orbit Coupling, and Ligand-Field Splitting | Journal of the American Chemical Society</w:t>
      </w:r>
      <w:br/>
      <w:hyperlink r:id="rId7" w:history="1">
        <w:r>
          <w:rPr>
            <w:color w:val="2980b9"/>
            <w:u w:val="single"/>
          </w:rPr>
          <w:t xml:space="preserve">https://pubs.acs.org/doi/full/10.1021/jacs.2c09775</w:t>
        </w:r>
      </w:hyperlink>
    </w:p>
    <w:p>
      <w:pPr>
        <w:pStyle w:val="Heading1"/>
      </w:pPr>
      <w:bookmarkStart w:id="2" w:name="_Toc2"/>
      <w:r>
        <w:t>Article summary:</w:t>
      </w:r>
      <w:bookmarkEnd w:id="2"/>
    </w:p>
    <w:p>
      <w:pPr>
        <w:jc w:val="both"/>
      </w:pPr>
      <w:r>
        <w:rPr/>
        <w:t xml:space="preserve">1. Cyclometalated transition metal complexes have been studied extensively due to their photophysical properties and potential applications.</w:t>
      </w:r>
    </w:p>
    <w:p>
      <w:pPr>
        <w:jc w:val="both"/>
      </w:pPr>
      <w:r>
        <w:rPr/>
        <w:t xml:space="preserve">2. Pd(II) and Pt(II) complexes with tetradentate luminophores have been designed to form excimers in fluid solution and defined aggregates in the solid state, enabling the exploitation of their photophysical properties at room temperature.</w:t>
      </w:r>
    </w:p>
    <w:p>
      <w:pPr>
        <w:jc w:val="both"/>
      </w:pPr>
      <w:r>
        <w:rPr/>
        <w:t xml:space="preserve">3. The introduction of two methoxy groups on the main luminophore has enabled the formation of dimers in a head-to-tail arrangement while reducing the distance between the metal centers, resulting in emission from 3MMLCT states for both complexes ([PtL] and [PdL]).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 written and provides a comprehensive overview of cyclometalated transition metal complexes, particularly focusing on Pd(II) and Pt(II) complexes with tetradentate luminophores. The authors provide detailed information about the design of the ligand precursor, which directs the formation of excimers in fluid solution and defined aggregates in the solid state, as well as how introducing two methoxy groups on the main luminophore enables strong metal-metal contacts between two monomers. The article also discusses how this results in emission from 3MMLCT states for both complexes ([PtL] and [PdL]) even at room temperature. </w:t>
      </w:r>
    </w:p>
    <w:p>
      <w:pPr>
        <w:jc w:val="both"/>
      </w:pPr>
      <w:r>
        <w:rPr/>
        <w:t xml:space="preserve">The article is generally reliable; however, there are some points that could be further explored or clarified. For example, while it is noted that fluorinated ligands can favor aggregation, it would be beneficial to provide more detail about why this is so (e.g., what specific properties do fluorinated ligands possess that make them favorable for aggregation?). Additionally, while it is mentioned that bidentate (21) and tridentate (22−24) luminophores have been studied previously, it would be helpful to provide more information about these studies (e.g., what were their findings?). Furthermore, while it is noted that Pd(II)-derived species have shown a particular collection of interesting features due to their d8 electron configuration favoring square-planar coordination geometries, it would be useful to provide more detail about these features (e.g., what specific advantages does this configuration offer?). Finally, while it is mentioned that cyclometalating C-donors increase the ligand-field splitting while reducing non-radiative pathways, it would be beneficial to explain why this occurs (e.g., what specific mechanisms are involved?). </w:t>
      </w:r>
    </w:p>
    <w:p>
      <w:pPr>
        <w:jc w:val="both"/>
      </w:pPr>
      <w:r>
        <w:rPr/>
        <w:t xml:space="preserve">In conclusion, overall this article provides a comprehensive overview of cyclometalated transition metal complexes with an emphasis on Pd(II) and Pt(II) complexes with tetradentate luminophores; however, there are some points that could be further explored or clarified for greater clarity and understanding.</w:t>
      </w:r>
    </w:p>
    <w:p>
      <w:pPr>
        <w:pStyle w:val="Heading1"/>
      </w:pPr>
      <w:bookmarkStart w:id="5" w:name="_Toc5"/>
      <w:r>
        <w:t>Topics for further research:</w:t>
      </w:r>
      <w:bookmarkEnd w:id="5"/>
    </w:p>
    <w:p>
      <w:pPr>
        <w:spacing w:after="0"/>
        <w:numPr>
          <w:ilvl w:val="0"/>
          <w:numId w:val="2"/>
        </w:numPr>
      </w:pPr>
      <w:r>
        <w:rPr/>
        <w:t xml:space="preserve">Fluorinated ligand aggregation</w:t>
      </w:r>
    </w:p>
    <w:p>
      <w:pPr>
        <w:spacing w:after="0"/>
        <w:numPr>
          <w:ilvl w:val="0"/>
          <w:numId w:val="2"/>
        </w:numPr>
      </w:pPr>
      <w:r>
        <w:rPr/>
        <w:t xml:space="preserve">Bidentate luminophore studies</w:t>
      </w:r>
    </w:p>
    <w:p>
      <w:pPr>
        <w:spacing w:after="0"/>
        <w:numPr>
          <w:ilvl w:val="0"/>
          <w:numId w:val="2"/>
        </w:numPr>
      </w:pPr>
      <w:r>
        <w:rPr/>
        <w:t xml:space="preserve">Pd(II) electron configuration advantages</w:t>
      </w:r>
    </w:p>
    <w:p>
      <w:pPr>
        <w:spacing w:after="0"/>
        <w:numPr>
          <w:ilvl w:val="0"/>
          <w:numId w:val="2"/>
        </w:numPr>
      </w:pPr>
      <w:r>
        <w:rPr/>
        <w:t xml:space="preserve">Cyclometalating C-donor mechanisms</w:t>
      </w:r>
    </w:p>
    <w:p>
      <w:pPr>
        <w:spacing w:after="0"/>
        <w:numPr>
          <w:ilvl w:val="0"/>
          <w:numId w:val="2"/>
        </w:numPr>
      </w:pPr>
      <w:r>
        <w:rPr/>
        <w:t xml:space="preserve">Ligand-field splitting non-radiative pathways</w:t>
      </w:r>
    </w:p>
    <w:p>
      <w:pPr>
        <w:numPr>
          <w:ilvl w:val="0"/>
          <w:numId w:val="2"/>
        </w:numPr>
      </w:pPr>
      <w:r>
        <w:rPr/>
        <w:t xml:space="preserve">Tetradentate luminophore design</w:t>
      </w:r>
    </w:p>
    <w:p>
      <w:pPr>
        <w:pStyle w:val="Heading1"/>
      </w:pPr>
      <w:bookmarkStart w:id="6" w:name="_Toc6"/>
      <w:r>
        <w:t>Report location:</w:t>
      </w:r>
      <w:bookmarkEnd w:id="6"/>
    </w:p>
    <w:p>
      <w:hyperlink r:id="rId8" w:history="1">
        <w:r>
          <w:rPr>
            <w:color w:val="2980b9"/>
            <w:u w:val="single"/>
          </w:rPr>
          <w:t xml:space="preserve">https://www.fullpicture.app/item/734656f63ba7c6f65bf2f6b991362013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FB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acs.2c09775" TargetMode="External"/><Relationship Id="rId8" Type="http://schemas.openxmlformats.org/officeDocument/2006/relationships/hyperlink" Target="https://www.fullpicture.app/item/734656f63ba7c6f65bf2f6b991362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2023-02-23T02:42:11+01:00</dcterms:created>
  <dcterms:modified xsi:type="dcterms:W3CDTF">2023-02-23T02:42:11+01:00</dcterms:modified>
</cp:coreProperties>
</file>

<file path=docProps/custom.xml><?xml version="1.0" encoding="utf-8"?>
<Properties xmlns="http://schemas.openxmlformats.org/officeDocument/2006/custom-properties" xmlns:vt="http://schemas.openxmlformats.org/officeDocument/2006/docPropsVTypes"/>
</file>