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有限人生与无限精益</w:t>
      </w:r>
      <w:br/>
      <w:hyperlink r:id="rId7" w:history="1">
        <w:r>
          <w:rPr>
            <w:color w:val="2980b9"/>
            <w:u w:val="single"/>
          </w:rPr>
          <w:t xml:space="preserve">https://mp.weixin.qq.com/s/WN-CJ6HKyErGrEngyinTYw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自律是解决有限生活中的关键。在资源、时间和健康等方面存在限制的情况下，只有通过自律才能找到自己在这个广阔领域中的位置。自律可以消除担忧，并在个人设定的限制内实现有限的统一和无限的自由。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从精益角度来看待工作和生活。通过消除浪费、设置数量限制、保持保守并使用可靠低成本方法以及减少垃圾输出等方式，使工作和生活更加精益。这样可以提高工作和生活质量，并不断优化改进，追求完美。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通过自我修养和学习，人们可以实现无限的愿望。尽管人类天生具有局限性，但通过自我修养和学习，他们始终可以实现无限的愿望。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这篇文章主要探讨了有限的人生和无限的精益之间的关系。然而，文章存在一些潜在的偏见和片面报道。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首先，文章将资源、金钱和健康等列为有限的事物，但没有提供充分的证据来支持这些观点。虽然确实存在资源有限和时间有限的现实情况，但作者没有提供相关数据或研究来支持他们所说的“有限性”。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强调自律是缓解忧虑的关键，但没有考虑到个体差异和外部环境对自律能力的影响。每个人都有不同的生活方式、价值观和动机，因此自律对每个人来说可能意味着不同的事情。此外，外部环境也会对一个人是否能够保持自律产生重大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提出如何进行自我约束时，文章只给出了一些具体建议，并未深入探讨这些建议背后的原理或效果。例如，减少浪费、设置数量限制等方法被认为可以帮助实现精益生活，但作者并未提供任何证据或研究来支持这些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最后，在整篇文章中，并未探讨可能存在的反驳观点或其他可能的解决方案。文章只提出了一种观点，即通过自律和学习来实现无限的追求，但没有探讨其他可能的因素或方法。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总之，这篇文章存在潜在的偏见和片面报道。它没有提供充分的证据来支持其主张，并未探讨其他可能的观点或解决方案。读者应该保持批判思维并进一步研究这个问题，以形成自己的观点。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有限的人生和无限的精益之间的关系
</w:t>
      </w:r>
    </w:p>
    <w:p>
      <w:pPr>
        <w:spacing w:after="0"/>
        <w:numPr>
          <w:ilvl w:val="0"/>
          <w:numId w:val="2"/>
        </w:numPr>
      </w:pPr>
      <w:r>
        <w:rPr/>
        <w:t xml:space="preserve">资源、金钱和健康的有限性
</w:t>
      </w:r>
    </w:p>
    <w:p>
      <w:pPr>
        <w:spacing w:after="0"/>
        <w:numPr>
          <w:ilvl w:val="0"/>
          <w:numId w:val="2"/>
        </w:numPr>
      </w:pPr>
      <w:r>
        <w:rPr/>
        <w:t xml:space="preserve">自律对缓解忧虑的关键作用
</w:t>
      </w:r>
    </w:p>
    <w:p>
      <w:pPr>
        <w:spacing w:after="0"/>
        <w:numPr>
          <w:ilvl w:val="0"/>
          <w:numId w:val="2"/>
        </w:numPr>
      </w:pPr>
      <w:r>
        <w:rPr/>
        <w:t xml:space="preserve">个体差异和外部环境对自律能力的影响
</w:t>
      </w:r>
    </w:p>
    <w:p>
      <w:pPr>
        <w:spacing w:after="0"/>
        <w:numPr>
          <w:ilvl w:val="0"/>
          <w:numId w:val="2"/>
        </w:numPr>
      </w:pPr>
      <w:r>
        <w:rPr/>
        <w:t xml:space="preserve">自我约束的具体建议和其背后的原理和效果
</w:t>
      </w:r>
    </w:p>
    <w:p>
      <w:pPr>
        <w:numPr>
          <w:ilvl w:val="0"/>
          <w:numId w:val="2"/>
        </w:numPr>
      </w:pPr>
      <w:r>
        <w:rPr/>
        <w:t xml:space="preserve">未探讨的反驳观点和其他解决方案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https://www.fullpicture.app/item/7347e8e2854210b3054a4cee091966d7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E8B14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p.weixin.qq.com/s/WN-CJ6HKyErGrEngyinTYw" TargetMode="External"/><Relationship Id="rId8" Type="http://schemas.openxmlformats.org/officeDocument/2006/relationships/hyperlink" Target="https://www.fullpicture.app/item/7347e8e2854210b3054a4cee091966d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2023-11-21T01:22:45+01:00</dcterms:created>
  <dcterms:modified xsi:type="dcterms:W3CDTF">2023-11-21T01:22:45+01:00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