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Willingness to Communicate (WTC) | SpringerLink</w:t>
      </w:r>
      <w:br/>
      <w:hyperlink r:id="rId7" w:history="1">
        <w:r>
          <w:rPr>
            <w:color w:val="2980b9"/>
            <w:u w:val="single"/>
          </w:rPr>
          <w:t xml:space="preserve">https://link.springer.com/chapter/10.1007/978-3-030-05472-4_3</w:t>
        </w:r>
      </w:hyperlink>
    </w:p>
    <w:p>
      <w:pPr>
        <w:pStyle w:val="Heading1"/>
      </w:pPr>
      <w:bookmarkStart w:id="2" w:name="_Toc2"/>
      <w:r>
        <w:t>Article summary:</w:t>
      </w:r>
      <w:bookmarkEnd w:id="2"/>
    </w:p>
    <w:p>
      <w:pPr>
        <w:jc w:val="both"/>
      </w:pPr>
      <w:r>
        <w:rPr/>
        <w:t xml:space="preserve">1. Willingness to Communicate (WTC) is a highly studied ID variable in language learning and teaching.</w:t>
      </w:r>
    </w:p>
    <w:p>
      <w:pPr>
        <w:jc w:val="both"/>
      </w:pPr>
      <w:r>
        <w:rPr/>
        <w:t xml:space="preserve">2. WTC is rooted in the works of McCroskey and his colleagues, and has been linked to variables such as anomie, self-perceived communication competence, verbal aggression, introversion, communication apprehension, alienation, shyness, and culture.</w:t>
      </w:r>
    </w:p>
    <w:p>
      <w:pPr>
        <w:jc w:val="both"/>
      </w:pPr>
      <w:r>
        <w:rPr/>
        <w:t xml:space="preserve">3. MacIntyre et al.'s (1998) pyramid model of L2 WTC includes situational factors such as communicative behaviour and behaviour intention, as well as stable factors such as motivation tendencies, affective-cognitive setting, intergroup attitudes, social situation, communicative competence, intergroup climate and personality.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Willingness to Communicate (WTC) in language learning and teaching. The article begins by discussing the origin of WTC before summarizing empirical studies conducted around the globe. It then goes on to discuss WTC in L2 contexts by introducing MacIntyre et al.'s (1998) pyramid model of L2 WTC which includes both situational and stable factors that can influence an individual's willingness to communicate in an L2. The article also provides a summary of research studies on L2 WTC which have used quantitative or qualitative data collection tools.</w:t>
      </w:r>
    </w:p>
    <w:p>
      <w:pPr>
        <w:jc w:val="both"/>
      </w:pPr>
      <w:r>
        <w:rPr/>
        <w:t xml:space="preserve">The article is generally reliable and trustworthy due to its comprehensive coverage of the topic at hand. It provides detailed information about the origin of WTC as well as its introduction to L2 research literature. Furthermore, it presents MacIntyre et al.'s (1998) pyramid model which explains the interrelations among diverse psychological, linguistic, and communication-related elements that could influence L2 WTC. Additionally, it provides a summary of research studies on L2 WTC which have used quantitative or qualitative data collection tools.</w:t>
      </w:r>
    </w:p>
    <w:p>
      <w:pPr>
        <w:jc w:val="both"/>
      </w:pPr>
      <w:r>
        <w:rPr/>
        <w:t xml:space="preserve">However, there are some potential biases present in the article which should be noted. For example, while discussing MacIntyre et al.'s (1998) pyramid model of L2 WTC it does not provide any counterarguments or alternative perspectives on this model which could have provided a more balanced view on this topic. Additionally, while summarizing research studies on L2 WTC it only focuses on those studies that have used quantitative or qualitative data collection tools without considering other types of research methods that could be used for studying this topic such as interviews or focus groups discussions. </w:t>
      </w:r>
    </w:p>
    <w:p>
      <w:pPr>
        <w:jc w:val="both"/>
      </w:pPr>
      <w:r>
        <w:rPr/>
        <w:t xml:space="preserve">In conclusion, this article provides a comprehensive overview of Willingness to Communicate (</w:t>
      </w:r>
    </w:p>
    <w:p>
      <w:pPr>
        <w:pStyle w:val="Heading1"/>
      </w:pPr>
      <w:bookmarkStart w:id="5" w:name="_Toc5"/>
      <w:r>
        <w:t>Topics for further research:</w:t>
      </w:r>
      <w:bookmarkEnd w:id="5"/>
    </w:p>
    <w:p>
      <w:pPr>
        <w:spacing w:after="0"/>
        <w:numPr>
          <w:ilvl w:val="0"/>
          <w:numId w:val="2"/>
        </w:numPr>
      </w:pPr>
      <w:r>
        <w:rPr/>
        <w:t xml:space="preserve">L2 WTC Interviews</w:t>
      </w:r>
    </w:p>
    <w:p>
      <w:pPr>
        <w:spacing w:after="0"/>
        <w:numPr>
          <w:ilvl w:val="0"/>
          <w:numId w:val="2"/>
        </w:numPr>
      </w:pPr>
      <w:r>
        <w:rPr/>
        <w:t xml:space="preserve">L2 WTC Focus Group Discussions</w:t>
      </w:r>
    </w:p>
    <w:p>
      <w:pPr>
        <w:spacing w:after="0"/>
        <w:numPr>
          <w:ilvl w:val="0"/>
          <w:numId w:val="2"/>
        </w:numPr>
      </w:pPr>
      <w:r>
        <w:rPr/>
        <w:t xml:space="preserve">Alternative Perspectives on MacIntyre et al.'s Pyramid Model</w:t>
      </w:r>
    </w:p>
    <w:p>
      <w:pPr>
        <w:spacing w:after="0"/>
        <w:numPr>
          <w:ilvl w:val="0"/>
          <w:numId w:val="2"/>
        </w:numPr>
      </w:pPr>
      <w:r>
        <w:rPr/>
        <w:t xml:space="preserve">Impact of Cultural Factors on L2 WTC</w:t>
      </w:r>
    </w:p>
    <w:p>
      <w:pPr>
        <w:spacing w:after="0"/>
        <w:numPr>
          <w:ilvl w:val="0"/>
          <w:numId w:val="2"/>
        </w:numPr>
      </w:pPr>
      <w:r>
        <w:rPr/>
        <w:t xml:space="preserve">L2 WTC and Motivation</w:t>
      </w:r>
    </w:p>
    <w:p>
      <w:pPr>
        <w:numPr>
          <w:ilvl w:val="0"/>
          <w:numId w:val="2"/>
        </w:numPr>
      </w:pPr>
      <w:r>
        <w:rPr/>
        <w:t xml:space="preserve">L2 WTC and Self-Confidence</w:t>
      </w:r>
    </w:p>
    <w:p>
      <w:pPr>
        <w:pStyle w:val="Heading1"/>
      </w:pPr>
      <w:bookmarkStart w:id="6" w:name="_Toc6"/>
      <w:r>
        <w:t>Report location:</w:t>
      </w:r>
      <w:bookmarkEnd w:id="6"/>
    </w:p>
    <w:p>
      <w:hyperlink r:id="rId8" w:history="1">
        <w:r>
          <w:rPr>
            <w:color w:val="2980b9"/>
            <w:u w:val="single"/>
          </w:rPr>
          <w:t xml:space="preserve">https://www.fullpicture.app/item/735913d1e3c3c22537f157eb55f55603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68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05472-4_3" TargetMode="External"/><Relationship Id="rId8" Type="http://schemas.openxmlformats.org/officeDocument/2006/relationships/hyperlink" Target="https://www.fullpicture.app/item/735913d1e3c3c22537f157eb55f556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2023-03-03T04:03:18+01:00</dcterms:created>
  <dcterms:modified xsi:type="dcterms:W3CDTF">2023-03-03T04:03:18+01:00</dcterms:modified>
</cp:coreProperties>
</file>

<file path=docProps/custom.xml><?xml version="1.0" encoding="utf-8"?>
<Properties xmlns="http://schemas.openxmlformats.org/officeDocument/2006/custom-properties" xmlns:vt="http://schemas.openxmlformats.org/officeDocument/2006/docPropsVTypes"/>
</file>