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Interferons on Allogeneic T Cell Response in GVHD: The Multifaced Biology and Epigenetic Regulations</w:t>
      </w:r>
      <w:br/>
      <w:hyperlink r:id="rId7" w:history="1">
        <w:r>
          <w:rPr>
            <w:color w:val="2980b9"/>
            <w:u w:val="single"/>
          </w:rPr>
          <w:t xml:space="preserve">https://www.ncbi.nlm.nih.gov/pmc/articles/PMC8297501/</w:t>
        </w:r>
      </w:hyperlink>
    </w:p>
    <w:p>
      <w:pPr>
        <w:pStyle w:val="Heading1"/>
      </w:pPr>
      <w:bookmarkStart w:id="2" w:name="_Toc2"/>
      <w:r>
        <w:t>Article summary:</w:t>
      </w:r>
      <w:bookmarkEnd w:id="2"/>
    </w:p>
    <w:p>
      <w:pPr>
        <w:jc w:val="both"/>
      </w:pPr>
      <w:r>
        <w:rPr/>
        <w:t xml:space="preserve">1. Interferons play a multifaceted role in allogeneic T cell response in graft-versus-host disease (GVHD).</w:t>
      </w:r>
    </w:p>
    <w:p>
      <w:pPr>
        <w:jc w:val="both"/>
      </w:pPr>
      <w:r>
        <w:rPr/>
        <w:t xml:space="preserve">2. The epigenetic regulation of interferon signaling pathways is crucial for controlling GVHD.</w:t>
      </w:r>
    </w:p>
    <w:p>
      <w:pPr>
        <w:jc w:val="both"/>
      </w:pPr>
      <w:r>
        <w:rPr/>
        <w:t xml:space="preserve">3. Type I interferons can control both GVHD and graft-versus-leukemia responses after transplantation.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Effects of Interferons on Allogeneic T Cell Response in GVHD: The Multifaced Biology and Epigenetic Regulations" provides a comprehensive overview of the role of interferons in graft-versus-host disease (GVHD) and their potential as therapeutic targets. While the article presents a wealth of information, there are some potential biases and limitations that should be considered.</w:t>
      </w:r>
    </w:p>
    <w:p>
      <w:pPr>
        <w:jc w:val="both"/>
      </w:pPr>
      <w:r>
        <w:rPr/>
        <w:t xml:space="preserve"/>
      </w:r>
    </w:p>
    <w:p>
      <w:pPr>
        <w:jc w:val="both"/>
      </w:pPr>
      <w:r>
        <w:rPr/>
        <w:t xml:space="preserve">One potential bias is the focus on the positive effects of interferons in GVHD, without fully exploring their potential negative effects. For example, while interferons have been shown to promote T cell differentiation and activation, they can also lead to tissue damage and inflammation. Additionally, the article does not fully explore the potential risks associated with interferon therapy, such as increased susceptibility to infections or autoimmune disorders.</w:t>
      </w:r>
    </w:p>
    <w:p>
      <w:pPr>
        <w:jc w:val="both"/>
      </w:pPr>
      <w:r>
        <w:rPr/>
        <w:t xml:space="preserve"/>
      </w:r>
    </w:p>
    <w:p>
      <w:pPr>
        <w:jc w:val="both"/>
      </w:pPr>
      <w:r>
        <w:rPr/>
        <w:t xml:space="preserve">Another limitation is the lack of discussion around alternative therapies for GVHD. While interferon therapy may hold promise as a treatment option, there are other approaches that have shown efficacy in clinical trials, such as mesenchymal stem cell therapy or regulatory T cell therapy. These alternative therapies could provide valuable insights into the mechanisms underlying GVHD and offer additional treatment options for patients.</w:t>
      </w:r>
    </w:p>
    <w:p>
      <w:pPr>
        <w:jc w:val="both"/>
      </w:pPr>
      <w:r>
        <w:rPr/>
        <w:t xml:space="preserve"/>
      </w:r>
    </w:p>
    <w:p>
      <w:pPr>
        <w:jc w:val="both"/>
      </w:pPr>
      <w:r>
        <w:rPr/>
        <w:t xml:space="preserve">Additionally, while the article provides a detailed overview of interferon signaling pathways and their role in immune responses, it does not fully explore counterarguments or alternative perspectives on this topic. For example, some researchers have suggested that targeting other cytokines or immune cells may be more effective than targeting interferons in treating GVHD.</w:t>
      </w:r>
    </w:p>
    <w:p>
      <w:pPr>
        <w:jc w:val="both"/>
      </w:pPr>
      <w:r>
        <w:rPr/>
        <w:t xml:space="preserve"/>
      </w:r>
    </w:p>
    <w:p>
      <w:pPr>
        <w:jc w:val="both"/>
      </w:pPr>
      <w:r>
        <w:rPr/>
        <w:t xml:space="preserve">Overall, while this article provides valuable insights into the multifaceted biology of interferons in GVHD, it is important to consider its potential biases and limitations when interpreting its findings. Further research is needed to fully understand the complex interactions between immune cells and cytokines in GVHD and identify optimal treatment strategies for patients.</w:t>
      </w:r>
    </w:p>
    <w:p>
      <w:pPr>
        <w:pStyle w:val="Heading1"/>
      </w:pPr>
      <w:bookmarkStart w:id="5" w:name="_Toc5"/>
      <w:r>
        <w:t>Topics for further research:</w:t>
      </w:r>
      <w:bookmarkEnd w:id="5"/>
    </w:p>
    <w:p>
      <w:pPr>
        <w:spacing w:after="0"/>
        <w:numPr>
          <w:ilvl w:val="0"/>
          <w:numId w:val="2"/>
        </w:numPr>
      </w:pPr>
      <w:r>
        <w:rPr/>
        <w:t xml:space="preserve">Alternative therapies for graft-versus-host disease
</w:t>
      </w:r>
    </w:p>
    <w:p>
      <w:pPr>
        <w:spacing w:after="0"/>
        <w:numPr>
          <w:ilvl w:val="0"/>
          <w:numId w:val="2"/>
        </w:numPr>
      </w:pPr>
      <w:r>
        <w:rPr/>
        <w:t xml:space="preserve">Negative effects of interferon therapy
</w:t>
      </w:r>
    </w:p>
    <w:p>
      <w:pPr>
        <w:spacing w:after="0"/>
        <w:numPr>
          <w:ilvl w:val="0"/>
          <w:numId w:val="2"/>
        </w:numPr>
      </w:pPr>
      <w:r>
        <w:rPr/>
        <w:t xml:space="preserve">Mesenchymal stem cell therapy for GVHD
</w:t>
      </w:r>
    </w:p>
    <w:p>
      <w:pPr>
        <w:spacing w:after="0"/>
        <w:numPr>
          <w:ilvl w:val="0"/>
          <w:numId w:val="2"/>
        </w:numPr>
      </w:pPr>
      <w:r>
        <w:rPr/>
        <w:t xml:space="preserve">Regulatory T cell therapy for GVHD
</w:t>
      </w:r>
    </w:p>
    <w:p>
      <w:pPr>
        <w:spacing w:after="0"/>
        <w:numPr>
          <w:ilvl w:val="0"/>
          <w:numId w:val="2"/>
        </w:numPr>
      </w:pPr>
      <w:r>
        <w:rPr/>
        <w:t xml:space="preserve">Targeting other cytokines in GVHD treatment
</w:t>
      </w:r>
    </w:p>
    <w:p>
      <w:pPr>
        <w:numPr>
          <w:ilvl w:val="0"/>
          <w:numId w:val="2"/>
        </w:numPr>
      </w:pPr>
      <w:r>
        <w:rPr/>
        <w:t xml:space="preserve">Immune cell interactions in GVHD</w:t>
      </w:r>
    </w:p>
    <w:p>
      <w:pPr>
        <w:pStyle w:val="Heading1"/>
      </w:pPr>
      <w:bookmarkStart w:id="6" w:name="_Toc6"/>
      <w:r>
        <w:t>Report location:</w:t>
      </w:r>
      <w:bookmarkEnd w:id="6"/>
    </w:p>
    <w:p>
      <w:hyperlink r:id="rId8" w:history="1">
        <w:r>
          <w:rPr>
            <w:color w:val="2980b9"/>
            <w:u w:val="single"/>
          </w:rPr>
          <w:t xml:space="preserve">https://www.fullpicture.app/item/7363baa6efc1bc72aeac48b911c1999f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0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97501/" TargetMode="External"/><Relationship Id="rId8" Type="http://schemas.openxmlformats.org/officeDocument/2006/relationships/hyperlink" Target="https://www.fullpicture.app/item/7363baa6efc1bc72aeac48b911c19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2024-01-17T21:50:08+01:00</dcterms:created>
  <dcterms:modified xsi:type="dcterms:W3CDTF">2024-01-17T21:50:08+01:00</dcterms:modified>
</cp:coreProperties>
</file>

<file path=docProps/custom.xml><?xml version="1.0" encoding="utf-8"?>
<Properties xmlns="http://schemas.openxmlformats.org/officeDocument/2006/custom-properties" xmlns:vt="http://schemas.openxmlformats.org/officeDocument/2006/docPropsVTypes"/>
</file>