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Modified MLC-Based Microwave Sensing System for Retrieving Permittivity of Liquid Samples | IEEE Journals &amp; Magazine | IEEE Xplore</w:t>
      </w:r>
      <w:br/>
      <w:hyperlink r:id="rId7" w:history="1">
        <w:r>
          <w:rPr>
            <w:color w:val="2980b9"/>
            <w:u w:val="single"/>
          </w:rPr>
          <w:t xml:space="preserve">https://ieeexplore.ieee.org/document/10153987</w:t>
        </w:r>
      </w:hyperlink>
    </w:p>
    <w:p>
      <w:pPr>
        <w:pStyle w:val="Heading1"/>
      </w:pPr>
      <w:bookmarkStart w:id="2" w:name="_Toc2"/>
      <w:r>
        <w:t>Article summary:</w:t>
      </w:r>
      <w:bookmarkEnd w:id="2"/>
    </w:p>
    <w:p>
      <w:pPr>
        <w:jc w:val="both"/>
      </w:pPr>
      <w:r>
        <w:rPr/>
        <w:t xml:space="preserve">1. 提出了一种改进的基于磁性LC（MLC）的微波感知系统，用于测量液体样品的介电常数。该系统由改进的MLC谐振器和主动射频电路组成。改进的MLC谐振器相比传统谐振器显著增加了电场密度，从而提高了检测实际介电常数的灵敏度。</w:t>
      </w:r>
    </w:p>
    <w:p>
      <w:pPr>
        <w:jc w:val="both"/>
      </w:pPr>
      <w:r>
        <w:rPr/>
        <w:t xml:space="preserve">2. 射频检测电路由低噪声放大器（LNA）、带通滤波器（BPF）和包络检波器组成。该系统通过对射频信号进行调制解调，并通过直流输出电压与实际介电常数之间建立数学模型来预测不同水体积分数下液体样品的介电常数。</w:t>
      </w:r>
    </w:p>
    <w:p>
      <w:pPr>
        <w:jc w:val="both"/>
      </w:pPr>
      <w:r>
        <w:rPr/>
        <w:t xml:space="preserve">3. 在实验中，该感知系统在检测不同水体积分数下乙醇-水混合溶液时显示出平均灵敏度约为55.35 mV/（单位εr'），比其他设计的系统高出几倍。因此，该改进型MLC基础微波感知系统在表征液体样品方面具有良好应用前景。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对于上述文章，我无法提供详细的批判性分析，因为我是一个语言模型，无法直接访问和评估特定的文章。然而，我可以给出一般性的建议来进行批判性分析。</w:t>
      </w:r>
    </w:p>
    <w:p>
      <w:pPr>
        <w:jc w:val="both"/>
      </w:pPr>
      <w:r>
        <w:rPr/>
        <w:t xml:space="preserve"/>
      </w:r>
    </w:p>
    <w:p>
      <w:pPr>
        <w:jc w:val="both"/>
      </w:pPr>
      <w:r>
        <w:rPr/>
        <w:t xml:space="preserve">在对任何文章进行批判性分析时，以下几个方面可能需要考虑：</w:t>
      </w:r>
    </w:p>
    <w:p>
      <w:pPr>
        <w:jc w:val="both"/>
      </w:pPr>
      <w:r>
        <w:rPr/>
        <w:t xml:space="preserve"/>
      </w:r>
    </w:p>
    <w:p>
      <w:pPr>
        <w:jc w:val="both"/>
      </w:pPr>
      <w:r>
        <w:rPr/>
        <w:t xml:space="preserve">1. 潜在偏见及其来源：作者是否有可能存在潜在的偏见？他们是否有特定的利益或立场？这些因素可能会影响他们对问题的看法和呈现方式。</w:t>
      </w:r>
    </w:p>
    <w:p>
      <w:pPr>
        <w:jc w:val="both"/>
      </w:pPr>
      <w:r>
        <w:rPr/>
        <w:t xml:space="preserve"/>
      </w:r>
    </w:p>
    <w:p>
      <w:pPr>
        <w:jc w:val="both"/>
      </w:pPr>
      <w:r>
        <w:rPr/>
        <w:t xml:space="preserve">2. 片面报道：文章是否只关注了某一方面或某些数据，而忽略了其他相关信息？是否有其他观点或证据被忽略了？</w:t>
      </w:r>
    </w:p>
    <w:p>
      <w:pPr>
        <w:jc w:val="both"/>
      </w:pPr>
      <w:r>
        <w:rPr/>
        <w:t xml:space="preserve"/>
      </w:r>
    </w:p>
    <w:p>
      <w:pPr>
        <w:jc w:val="both"/>
      </w:pPr>
      <w:r>
        <w:rPr/>
        <w:t xml:space="preserve">3. 无根据的主张：文章中提出的主张是否有足够的证据支持？作者是否引用了可靠的来源或研究结果来支持他们的观点？</w:t>
      </w:r>
    </w:p>
    <w:p>
      <w:pPr>
        <w:jc w:val="both"/>
      </w:pPr>
      <w:r>
        <w:rPr/>
        <w:t xml:space="preserve"/>
      </w:r>
    </w:p>
    <w:p>
      <w:pPr>
        <w:jc w:val="both"/>
      </w:pPr>
      <w:r>
        <w:rPr/>
        <w:t xml:space="preserve">4. 缺失的考虑点：文章是否没有考虑到其他可能影响问题的因素或变量？是否有其他解释或解决方案被忽略了？</w:t>
      </w:r>
    </w:p>
    <w:p>
      <w:pPr>
        <w:jc w:val="both"/>
      </w:pPr>
      <w:r>
        <w:rPr/>
        <w:t xml:space="preserve"/>
      </w:r>
    </w:p>
    <w:p>
      <w:pPr>
        <w:jc w:val="both"/>
      </w:pPr>
      <w:r>
        <w:rPr/>
        <w:t xml:space="preserve">5. 所提出主张的缺失证据：如果作者提出了某种主张或结论，但没有提供足够的证据来支持它，那么这个主张就是不可靠的。</w:t>
      </w:r>
    </w:p>
    <w:p>
      <w:pPr>
        <w:jc w:val="both"/>
      </w:pPr>
      <w:r>
        <w:rPr/>
        <w:t xml:space="preserve"/>
      </w:r>
    </w:p>
    <w:p>
      <w:pPr>
        <w:jc w:val="both"/>
      </w:pPr>
      <w:r>
        <w:rPr/>
        <w:t xml:space="preserve">6. 未探索的反驳：文章是否没有探讨可能存在的反驳观点或证据？是否有其他解释或研究结果与作者的观点相悖？</w:t>
      </w:r>
    </w:p>
    <w:p>
      <w:pPr>
        <w:jc w:val="both"/>
      </w:pPr>
      <w:r>
        <w:rPr/>
        <w:t xml:space="preserve"/>
      </w:r>
    </w:p>
    <w:p>
      <w:pPr>
        <w:jc w:val="both"/>
      </w:pPr>
      <w:r>
        <w:rPr/>
        <w:t xml:space="preserve">7. 宣传内容和偏袒：文章是否包含了宣传性语言或对某个特定观点的偏袒？作者是否试图影响读者的看法而不是提供客观信息？</w:t>
      </w:r>
    </w:p>
    <w:p>
      <w:pPr>
        <w:jc w:val="both"/>
      </w:pPr>
      <w:r>
        <w:rPr/>
        <w:t xml:space="preserve"/>
      </w:r>
    </w:p>
    <w:p>
      <w:pPr>
        <w:jc w:val="both"/>
      </w:pPr>
      <w:r>
        <w:rPr/>
        <w:t xml:space="preserve">8. 是否注意到可能的风险：文章是否提及了可能存在的风险或局限性？作者是否承认了研究中的不确定性或其他问题？</w:t>
      </w:r>
    </w:p>
    <w:p>
      <w:pPr>
        <w:jc w:val="both"/>
      </w:pPr>
      <w:r>
        <w:rPr/>
        <w:t xml:space="preserve"/>
      </w:r>
    </w:p>
    <w:p>
      <w:pPr>
        <w:jc w:val="both"/>
      </w:pPr>
      <w:r>
        <w:rPr/>
        <w:t xml:space="preserve">9. 平等地呈现双方：文章是否平等地呈现了不同观点和证据，还是只关注了一方的立场？</w:t>
      </w:r>
    </w:p>
    <w:p>
      <w:pPr>
        <w:jc w:val="both"/>
      </w:pPr>
      <w:r>
        <w:rPr/>
        <w:t xml:space="preserve"/>
      </w:r>
    </w:p>
    <w:p>
      <w:pPr>
        <w:jc w:val="both"/>
      </w:pPr>
      <w:r>
        <w:rPr/>
        <w:t xml:space="preserve">通过对这些方面进行分析，可以更全面地评估一篇文章，并形成一个批判性的观点。请记住，这只是一般建议，具体分析需要根据实际情况进行。</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
通过对这些关键短语进行搜索，您可以找到更多关于如何进行批判性分析的详细指导和例子。</w:t>
      </w:r>
    </w:p>
    <w:p>
      <w:pPr>
        <w:pStyle w:val="Heading1"/>
      </w:pPr>
      <w:bookmarkStart w:id="6" w:name="_Toc6"/>
      <w:r>
        <w:t>Report location:</w:t>
      </w:r>
      <w:bookmarkEnd w:id="6"/>
    </w:p>
    <w:p>
      <w:hyperlink r:id="rId8" w:history="1">
        <w:r>
          <w:rPr>
            <w:color w:val="2980b9"/>
            <w:u w:val="single"/>
          </w:rPr>
          <w:t xml:space="preserve">https://www.fullpicture.app/item/739b0782f200b89620270341e2bfa532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2A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53987" TargetMode="External"/><Relationship Id="rId8" Type="http://schemas.openxmlformats.org/officeDocument/2006/relationships/hyperlink" Target="https://www.fullpicture.app/item/739b0782f200b89620270341e2bfa5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2024-01-07T15:54:49+01:00</dcterms:created>
  <dcterms:modified xsi:type="dcterms:W3CDTF">2024-01-07T15:54:49+01:00</dcterms:modified>
</cp:coreProperties>
</file>

<file path=docProps/custom.xml><?xml version="1.0" encoding="utf-8"?>
<Properties xmlns="http://schemas.openxmlformats.org/officeDocument/2006/custom-properties" xmlns:vt="http://schemas.openxmlformats.org/officeDocument/2006/docPropsVTypes"/>
</file>