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Biomolecules | Free Full-Text | Mathematical and Machine Learning Approaches for Classification of Protein Secondary Structure Elements from C&amp;alpha; Coordinates</w:t>
      </w:r>
      <w:br/>
      <w:hyperlink r:id="rId7" w:history="1">
        <w:r>
          <w:rPr>
            <w:color w:val="2980b9"/>
            <w:u w:val="single"/>
          </w:rPr>
          <w:t xml:space="preserve">https://www.mdpi.com/2218-273X/13/6/923</w:t>
        </w:r>
      </w:hyperlink>
    </w:p>
    <w:p>
      <w:pPr>
        <w:pStyle w:val="Heading1"/>
      </w:pPr>
      <w:bookmarkStart w:id="2" w:name="_Toc2"/>
      <w:r>
        <w:t>Article summary:</w:t>
      </w:r>
      <w:bookmarkEnd w:id="2"/>
    </w:p>
    <w:p>
      <w:pPr>
        <w:jc w:val="both"/>
      </w:pPr>
      <w:r>
        <w:rPr/>
        <w:t xml:space="preserve">1. Proteins have complex 3D structures that determine their functions, but only a small portion of proteins have known tertiary and quaternary structures.</w:t>
      </w:r>
    </w:p>
    <w:p>
      <w:pPr>
        <w:jc w:val="both"/>
      </w:pPr>
      <w:r>
        <w:rPr/>
        <w:t xml:space="preserve">2. Different techniques such as X-ray crystallography, NMR spectroscopy, and Cryo-EM are used to determine protein structures, but each technique has its limitations.</w:t>
      </w:r>
    </w:p>
    <w:p>
      <w:pPr>
        <w:jc w:val="both"/>
      </w:pPr>
      <w:r>
        <w:rPr/>
        <w:t xml:space="preserve">3. Computational modeling can be used to predict protein tertiary structure from the primary amino acid sequence.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对于这篇文章的批判性分析，以下是一些可能的问题和潜在偏见：</w:t>
      </w:r>
    </w:p>
    <w:p>
      <w:pPr>
        <w:jc w:val="both"/>
      </w:pPr>
      <w:r>
        <w:rPr/>
        <w:t xml:space="preserve"/>
      </w:r>
    </w:p>
    <w:p>
      <w:pPr>
        <w:jc w:val="both"/>
      </w:pPr>
      <w:r>
        <w:rPr/>
        <w:t xml:space="preserve">1. 缺乏来源引用：文章中提到了一些信息和数据，但没有提供具体的来源引用。这使得读者很难验证这些信息的准确性和可靠性。</w:t>
      </w:r>
    </w:p>
    <w:p>
      <w:pPr>
        <w:jc w:val="both"/>
      </w:pPr>
      <w:r>
        <w:rPr/>
        <w:t xml:space="preserve"/>
      </w:r>
    </w:p>
    <w:p>
      <w:pPr>
        <w:jc w:val="both"/>
      </w:pPr>
      <w:r>
        <w:rPr/>
        <w:t xml:space="preserve">2. 片面报道：文章主要关注了蛋白质二级结构元素分类的数学和机器学习方法，但没有提及其他可能存在的方法或技术。这种片面报道可能导致读者对该领域的整体了解不足。</w:t>
      </w:r>
    </w:p>
    <w:p>
      <w:pPr>
        <w:jc w:val="both"/>
      </w:pPr>
      <w:r>
        <w:rPr/>
        <w:t xml:space="preserve"/>
      </w:r>
    </w:p>
    <w:p>
      <w:pPr>
        <w:jc w:val="both"/>
      </w:pPr>
      <w:r>
        <w:rPr/>
        <w:t xml:space="preserve">3. 未探索的反驳：文章没有探讨或反驳与其主张相矛盾的观点或研究结果。一个全面的分析应该包括对不同观点和证据进行评估，并提供相关讨论。</w:t>
      </w:r>
    </w:p>
    <w:p>
      <w:pPr>
        <w:jc w:val="both"/>
      </w:pPr>
      <w:r>
        <w:rPr/>
        <w:t xml:space="preserve"/>
      </w:r>
    </w:p>
    <w:p>
      <w:pPr>
        <w:jc w:val="both"/>
      </w:pPr>
      <w:r>
        <w:rPr/>
        <w:t xml:space="preserve">4. 缺失证据支持：文章中提出了一些主张，但没有提供足够的证据来支持这些主张。缺乏实验证据可能会削弱作者所提出观点的可信度。</w:t>
      </w:r>
    </w:p>
    <w:p>
      <w:pPr>
        <w:jc w:val="both"/>
      </w:pPr>
      <w:r>
        <w:rPr/>
        <w:t xml:space="preserve"/>
      </w:r>
    </w:p>
    <w:p>
      <w:pPr>
        <w:jc w:val="both"/>
      </w:pPr>
      <w:r>
        <w:rPr/>
        <w:t xml:space="preserve">5. 偏袒特定方法：文章似乎偏袒数学和机器学习方法，并将其视为解决蛋白质二级结构分类问题的最佳选择。然而，它忽略了其他可能存在的有效方法，并且没有充分讨论这些方法的优缺点。</w:t>
      </w:r>
    </w:p>
    <w:p>
      <w:pPr>
        <w:jc w:val="both"/>
      </w:pPr>
      <w:r>
        <w:rPr/>
        <w:t xml:space="preserve"/>
      </w:r>
    </w:p>
    <w:p>
      <w:pPr>
        <w:jc w:val="both"/>
      </w:pPr>
      <w:r>
        <w:rPr/>
        <w:t xml:space="preserve">6. 缺乏风险意识：文章没有提及可能存在的风险或局限性。例如，机器学习算法可能受到数据偏差、过拟合和解释性问题的影响。一个全面的分析应该包括对这些潜在风险的讨论。</w:t>
      </w:r>
    </w:p>
    <w:p>
      <w:pPr>
        <w:jc w:val="both"/>
      </w:pPr>
      <w:r>
        <w:rPr/>
        <w:t xml:space="preserve"/>
      </w:r>
    </w:p>
    <w:p>
      <w:pPr>
        <w:jc w:val="both"/>
      </w:pPr>
      <w:r>
        <w:rPr/>
        <w:t xml:space="preserve">总体而言，这篇文章在提供关于蛋白质二级结构分类方法的信息方面存在一些问题和潜在偏见。它需要更多来源引用、平衡报道、探索不同观点和证据，并考虑可能存在的风险和局限性。</w:t>
      </w:r>
    </w:p>
    <w:p>
      <w:pPr>
        <w:pStyle w:val="Heading1"/>
      </w:pPr>
      <w:bookmarkStart w:id="5" w:name="_Toc5"/>
      <w:r>
        <w:t>Topics for further research:</w:t>
      </w:r>
      <w:bookmarkEnd w:id="5"/>
    </w:p>
    <w:p>
      <w:pPr>
        <w:spacing w:after="0"/>
        <w:numPr>
          <w:ilvl w:val="0"/>
          <w:numId w:val="2"/>
        </w:numPr>
      </w:pPr>
      <w:r>
        <w:rPr/>
        <w:t xml:space="preserve">蛋白质二级结构分类方法的其他可能性
</w:t>
      </w:r>
    </w:p>
    <w:p>
      <w:pPr>
        <w:spacing w:after="0"/>
        <w:numPr>
          <w:ilvl w:val="0"/>
          <w:numId w:val="2"/>
        </w:numPr>
      </w:pPr>
      <w:r>
        <w:rPr/>
        <w:t xml:space="preserve">反驳数学和机器学习方法的观点或研究结果
</w:t>
      </w:r>
    </w:p>
    <w:p>
      <w:pPr>
        <w:spacing w:after="0"/>
        <w:numPr>
          <w:ilvl w:val="0"/>
          <w:numId w:val="2"/>
        </w:numPr>
      </w:pPr>
      <w:r>
        <w:rPr/>
        <w:t xml:space="preserve">蛋白质二级结构分类方法的实验证据
</w:t>
      </w:r>
    </w:p>
    <w:p>
      <w:pPr>
        <w:spacing w:after="0"/>
        <w:numPr>
          <w:ilvl w:val="0"/>
          <w:numId w:val="2"/>
        </w:numPr>
      </w:pPr>
      <w:r>
        <w:rPr/>
        <w:t xml:space="preserve">其他有效方法的优缺点
</w:t>
      </w:r>
    </w:p>
    <w:p>
      <w:pPr>
        <w:spacing w:after="0"/>
        <w:numPr>
          <w:ilvl w:val="0"/>
          <w:numId w:val="2"/>
        </w:numPr>
      </w:pPr>
      <w:r>
        <w:rPr/>
        <w:t xml:space="preserve">机器学习算法的风险和局限性
</w:t>
      </w:r>
    </w:p>
    <w:p>
      <w:pPr>
        <w:numPr>
          <w:ilvl w:val="0"/>
          <w:numId w:val="2"/>
        </w:numPr>
      </w:pPr>
      <w:r>
        <w:rPr/>
        <w:t xml:space="preserve">蛋白质二级结构分类方法的整体评估</w:t>
      </w:r>
    </w:p>
    <w:p>
      <w:pPr>
        <w:pStyle w:val="Heading1"/>
      </w:pPr>
      <w:bookmarkStart w:id="6" w:name="_Toc6"/>
      <w:r>
        <w:t>Report location:</w:t>
      </w:r>
      <w:bookmarkEnd w:id="6"/>
    </w:p>
    <w:p>
      <w:hyperlink r:id="rId8" w:history="1">
        <w:r>
          <w:rPr>
            <w:color w:val="2980b9"/>
            <w:u w:val="single"/>
          </w:rPr>
          <w:t xml:space="preserve">https://www.fullpicture.app/item/73a22c579e6455f652bc426799508a93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F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18-273X/13/6/923" TargetMode="External"/><Relationship Id="rId8" Type="http://schemas.openxmlformats.org/officeDocument/2006/relationships/hyperlink" Target="https://www.fullpicture.app/item/73a22c579e6455f652bc426799508a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2024-03-10T18:56:39+01:00</dcterms:created>
  <dcterms:modified xsi:type="dcterms:W3CDTF">2024-03-10T18:56:39+01:00</dcterms:modified>
</cp:coreProperties>
</file>

<file path=docProps/custom.xml><?xml version="1.0" encoding="utf-8"?>
<Properties xmlns="http://schemas.openxmlformats.org/officeDocument/2006/custom-properties" xmlns:vt="http://schemas.openxmlformats.org/officeDocument/2006/docPropsVTypes"/>
</file>