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Tissue-specific metabolite profiling of Fallopia multiflora (Heshouwu) and Fallopia multiflora var. angulata by mass spectrometry imaging and laser microdissection combined with UPLC-Q/TOF-MS - PubMed</w:t>
      </w:r>
      <w:br/>
      <w:hyperlink r:id="rId7" w:history="1">
        <w:r>
          <w:rPr>
            <w:color w:val="2980b9"/>
            <w:u w:val="single"/>
          </w:rPr>
          <w:t xml:space="preserve">https://pubmed.ncbi.nlm.nih.gov/33878622/</w:t>
        </w:r>
      </w:hyperlink>
    </w:p>
    <w:p>
      <w:pPr>
        <w:pStyle w:val="Heading1"/>
      </w:pPr>
      <w:bookmarkStart w:id="2" w:name="_Toc2"/>
      <w:r>
        <w:t>Article summary:</w:t>
      </w:r>
      <w:bookmarkEnd w:id="2"/>
    </w:p>
    <w:p>
      <w:pPr>
        <w:jc w:val="both"/>
      </w:pPr>
      <w:r>
        <w:rPr/>
        <w:t xml:space="preserve">1. 本研究使用质谱成像和激光显微切割结合UPLC-Q/TOF-MS技术对何首乌和方枝子的根茎进行了组织特异性代谢物分析。</w:t>
      </w:r>
    </w:p>
    <w:p>
      <w:pPr>
        <w:jc w:val="both"/>
      </w:pPr>
      <w:r>
        <w:rPr/>
        <w:t xml:space="preserve">2. 研究结果表明，方枝子的“木心”根茎与方枝子变种的根茎相似，但后者在正常维管束中具有更多的韧皮纤维和较大直径的导管。</w:t>
      </w:r>
    </w:p>
    <w:p>
      <w:pPr>
        <w:jc w:val="both"/>
      </w:pPr>
      <w:r>
        <w:rPr/>
        <w:t xml:space="preserve">3. 鉴定或推测出了包括苯乙烯类化合物、蒽醌类化合物、酚酸类化合物、萘类化合物和其他化合物在内的140种化合物。同时，通过无监督主成分分析（PCA）和监督正交偏最小二乘判别分析（OPLS-DA）统计方法可以区分何首乌和方枝子变种，并确定了32个潜在标志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偏见及其来源：文章没有提到作者的潜在偏见或利益冲突。这可能导致作者在研究设计、结果解释和结论中存在偏见。</w:t>
      </w:r>
    </w:p>
    <w:p>
      <w:pPr>
        <w:jc w:val="both"/>
      </w:pPr>
      <w:r>
        <w:rPr/>
        <w:t xml:space="preserve"/>
      </w:r>
    </w:p>
    <w:p>
      <w:pPr>
        <w:jc w:val="both"/>
      </w:pPr>
      <w:r>
        <w:rPr/>
        <w:t xml:space="preserve">2. 片面报道：文章只关注了Fallopia multiflora和Fallopia multiflora var. angulata之间的差异，而没有考虑其他相关物种或品种。这可能导致对整个物种多样性的理解不完整。</w:t>
      </w:r>
    </w:p>
    <w:p>
      <w:pPr>
        <w:jc w:val="both"/>
      </w:pPr>
      <w:r>
        <w:rPr/>
        <w:t xml:space="preserve"/>
      </w:r>
    </w:p>
    <w:p>
      <w:pPr>
        <w:jc w:val="both"/>
      </w:pPr>
      <w:r>
        <w:rPr/>
        <w:t xml:space="preserve">3. 无根据的主张：文章声称通过代谢物分析可以区分不同品种的Heshouwu，但没有提供足够的证据来支持这一主张。缺乏进一步实验证据可能使得该主张缺乏可信度。</w:t>
      </w:r>
    </w:p>
    <w:p>
      <w:pPr>
        <w:jc w:val="both"/>
      </w:pPr>
      <w:r>
        <w:rPr/>
        <w:t xml:space="preserve"/>
      </w:r>
    </w:p>
    <w:p>
      <w:pPr>
        <w:jc w:val="both"/>
      </w:pPr>
      <w:r>
        <w:rPr/>
        <w:t xml:space="preserve">4. 缺失的考虑点：文章没有讨论样本选择、实验设计和数据分析中可能存在的潜在偏差或限制。这些因素可能会影响结果的准确性和可靠性。</w:t>
      </w:r>
    </w:p>
    <w:p>
      <w:pPr>
        <w:jc w:val="both"/>
      </w:pPr>
      <w:r>
        <w:rPr/>
        <w:t xml:space="preserve"/>
      </w:r>
    </w:p>
    <w:p>
      <w:pPr>
        <w:jc w:val="both"/>
      </w:pPr>
      <w:r>
        <w:rPr/>
        <w:t xml:space="preserve">5. 所提出主张的缺失证据：文章声称已经鉴定了32个潜在标记物，但未提供详细信息或相关数据来支持这些标记物与不同品种之间的关联。</w:t>
      </w:r>
    </w:p>
    <w:p>
      <w:pPr>
        <w:jc w:val="both"/>
      </w:pPr>
      <w:r>
        <w:rPr/>
        <w:t xml:space="preserve"/>
      </w:r>
    </w:p>
    <w:p>
      <w:pPr>
        <w:jc w:val="both"/>
      </w:pPr>
      <w:r>
        <w:rPr/>
        <w:t xml:space="preserve">6. 未探索的反驳：文章没有探讨其他研究或观点对于Fallopia multiflora和Fallopia multiflora var. angulata之间差异的解释。这可能导致对该领域的全面理解不足。</w:t>
      </w:r>
    </w:p>
    <w:p>
      <w:pPr>
        <w:jc w:val="both"/>
      </w:pPr>
      <w:r>
        <w:rPr/>
        <w:t xml:space="preserve"/>
      </w:r>
    </w:p>
    <w:p>
      <w:pPr>
        <w:jc w:val="both"/>
      </w:pPr>
      <w:r>
        <w:rPr/>
        <w:t xml:space="preserve">7. 宣传内容：文章没有提供关于研究结果的客观描述，而是使用了一些宣传性的词语和表述。这可能会影响读者对研究结果的理解和评估。</w:t>
      </w:r>
    </w:p>
    <w:p>
      <w:pPr>
        <w:jc w:val="both"/>
      </w:pPr>
      <w:r>
        <w:rPr/>
        <w:t xml:space="preserve"/>
      </w:r>
    </w:p>
    <w:p>
      <w:pPr>
        <w:jc w:val="both"/>
      </w:pPr>
      <w:r>
        <w:rPr/>
        <w:t xml:space="preserve">8. 偏袒：文章没有平等地呈现Fallopia multiflora和Fallopia multiflora var. angulata之间的差异，可能存在对某个品种或物种的偏袒。</w:t>
      </w:r>
    </w:p>
    <w:p>
      <w:pPr>
        <w:jc w:val="both"/>
      </w:pPr>
      <w:r>
        <w:rPr/>
        <w:t xml:space="preserve"/>
      </w:r>
    </w:p>
    <w:p>
      <w:pPr>
        <w:jc w:val="both"/>
      </w:pPr>
      <w:r>
        <w:rPr/>
        <w:t xml:space="preserve">9. 是否注意到可能的风险：文章没有讨论潜在的风险或副作用与使用Heshouwu相关。这可能导致读者对该草药的安全性和有效性缺乏全面了解。</w:t>
      </w:r>
    </w:p>
    <w:p>
      <w:pPr>
        <w:jc w:val="both"/>
      </w:pPr>
      <w:r>
        <w:rPr/>
        <w:t xml:space="preserve"/>
      </w:r>
    </w:p>
    <w:p>
      <w:pPr>
        <w:jc w:val="both"/>
      </w:pPr>
      <w:r>
        <w:rPr/>
        <w:t xml:space="preserve">总体而言，上述文章在方法、数据分析、结果解释和结论方面存在一些潜在问题和限制。进一步研究和审查是必要的，以验证作者所提出的主张并获得更全面、可靠的结论。</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其他相关物种或品种的考虑
</w:t>
      </w:r>
    </w:p>
    <w:p>
      <w:pPr>
        <w:spacing w:after="0"/>
        <w:numPr>
          <w:ilvl w:val="0"/>
          <w:numId w:val="2"/>
        </w:numPr>
      </w:pPr>
      <w:r>
        <w:rPr/>
        <w:t xml:space="preserve">代谢物分析区分不同品种的证据
</w:t>
      </w:r>
    </w:p>
    <w:p>
      <w:pPr>
        <w:spacing w:after="0"/>
        <w:numPr>
          <w:ilvl w:val="0"/>
          <w:numId w:val="2"/>
        </w:numPr>
      </w:pPr>
      <w:r>
        <w:rPr/>
        <w:t xml:space="preserve">样本选择、实验设计和数据分析的潜在偏差或限制
</w:t>
      </w:r>
    </w:p>
    <w:p>
      <w:pPr>
        <w:spacing w:after="0"/>
        <w:numPr>
          <w:ilvl w:val="0"/>
          <w:numId w:val="2"/>
        </w:numPr>
      </w:pPr>
      <w:r>
        <w:rPr/>
        <w:t xml:space="preserve">32个潜在标记物的详细信息和相关数据
</w:t>
      </w:r>
    </w:p>
    <w:p>
      <w:pPr>
        <w:numPr>
          <w:ilvl w:val="0"/>
          <w:numId w:val="2"/>
        </w:numPr>
      </w:pPr>
      <w:r>
        <w:rPr/>
        <w:t xml:space="preserve">其他研究或观点对于差异的解释</w:t>
      </w:r>
    </w:p>
    <w:p>
      <w:pPr>
        <w:pStyle w:val="Heading1"/>
      </w:pPr>
      <w:bookmarkStart w:id="6" w:name="_Toc6"/>
      <w:r>
        <w:t>Report location:</w:t>
      </w:r>
      <w:bookmarkEnd w:id="6"/>
    </w:p>
    <w:p>
      <w:hyperlink r:id="rId8" w:history="1">
        <w:r>
          <w:rPr>
            <w:color w:val="2980b9"/>
            <w:u w:val="single"/>
          </w:rPr>
          <w:t xml:space="preserve">https://www.fullpicture.app/item/73c3b5c67dfe90cc56a7a0283fe213d4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4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78622/" TargetMode="External"/><Relationship Id="rId8" Type="http://schemas.openxmlformats.org/officeDocument/2006/relationships/hyperlink" Target="https://www.fullpicture.app/item/73c3b5c67dfe90cc56a7a0283fe21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2024-01-12T10:04:47+01:00</dcterms:created>
  <dcterms:modified xsi:type="dcterms:W3CDTF">2024-01-12T10:04:47+01:00</dcterms:modified>
</cp:coreProperties>
</file>

<file path=docProps/custom.xml><?xml version="1.0" encoding="utf-8"?>
<Properties xmlns="http://schemas.openxmlformats.org/officeDocument/2006/custom-properties" xmlns:vt="http://schemas.openxmlformats.org/officeDocument/2006/docPropsVTypes"/>
</file>