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肝门部胆管癌肿瘤标志物的筛选鉴定及其预后分析--《山东大学》2019年硕士论文</w:t>
      </w:r>
      <w:br/>
      <w:hyperlink r:id="rId7" w:history="1">
        <w:r>
          <w:rPr>
            <w:color w:val="2980b9"/>
            <w:u w:val="single"/>
          </w:rPr>
          <w:t xml:space="preserve">https://cdmd.cnki.com.cn/Article/CDMD-10422-1019081335.htm</w:t>
        </w:r>
      </w:hyperlink>
    </w:p>
    <w:p>
      <w:pPr>
        <w:pStyle w:val="Heading1"/>
      </w:pPr>
      <w:bookmarkStart w:id="2" w:name="_Toc2"/>
      <w:r>
        <w:t>Article summary:</w:t>
      </w:r>
      <w:bookmarkEnd w:id="2"/>
    </w:p>
    <w:p>
      <w:pPr>
        <w:jc w:val="both"/>
      </w:pPr>
      <w:r>
        <w:rPr/>
        <w:t xml:space="preserve">1. PHCC is the most common type of cholangiocarcinoma and has a poor prognosis due to the lack of effective adjuvant therapy and limited treatment options.</w:t>
      </w:r>
    </w:p>
    <w:p>
      <w:pPr>
        <w:jc w:val="both"/>
      </w:pPr>
      <w:r>
        <w:rPr/>
        <w:t xml:space="preserve">2. TCF7, a key molecule in the Wnt signaling pathway, is upregulated in PHCC cancer tissues and is involved in tumor proliferation.</w:t>
      </w:r>
    </w:p>
    <w:p>
      <w:pPr>
        <w:jc w:val="both"/>
      </w:pPr>
      <w:r>
        <w:rPr/>
        <w:t xml:space="preserve">3. High expression of TCF7 is an independent prognostic biomarker for PHCC and reduces overall survival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硕士论文，本文的研究对象是肝门部胆管癌（PHCC）的肿瘤标志物筛选和鉴定以及预后分析。文章在介绍PHCC的临床表现、治疗方法和预后情况时，提供了大量的数据和参考文献，说明作者对该领域有一定的了解和掌握。然而，在文章中也存在一些问题。</w:t>
      </w:r>
    </w:p>
    <w:p>
      <w:pPr>
        <w:jc w:val="both"/>
      </w:pPr>
      <w:r>
        <w:rPr/>
        <w:t xml:space="preserve"/>
      </w:r>
    </w:p>
    <w:p>
      <w:pPr>
        <w:jc w:val="both"/>
      </w:pPr>
      <w:r>
        <w:rPr/>
        <w:t xml:space="preserve">首先，文章没有充分探讨PHCC患者的生活质量问题。虽然作者提到了个体化治疗和精准治疗可以改善患者的生存时间和生活质量，但并没有具体阐述如何实现这一目标。此外，文章也没有考虑到可能存在的风险因素，例如手术后并发症等。</w:t>
      </w:r>
    </w:p>
    <w:p>
      <w:pPr>
        <w:jc w:val="both"/>
      </w:pPr>
      <w:r>
        <w:rPr/>
        <w:t xml:space="preserve"/>
      </w:r>
    </w:p>
    <w:p>
      <w:pPr>
        <w:jc w:val="both"/>
      </w:pPr>
      <w:r>
        <w:rPr/>
        <w:t xml:space="preserve">其次，文章在介绍TCF7基因时，并未提及该基因与其他恶性肿瘤之间的关系。虽然TCF7在多种恶性肿瘤中都有表达，并且被认为是Wnt信号通路中一个重要的“枢纽分子”，但是作者并未探讨TCF7在其他恶性肿瘤中是否也具有类似作用。</w:t>
      </w:r>
    </w:p>
    <w:p>
      <w:pPr>
        <w:jc w:val="both"/>
      </w:pPr>
      <w:r>
        <w:rPr/>
        <w:t xml:space="preserve"/>
      </w:r>
    </w:p>
    <w:p>
      <w:pPr>
        <w:jc w:val="both"/>
      </w:pPr>
      <w:r>
        <w:rPr/>
        <w:t xml:space="preserve">此外，在文章中提到了PHCC患者手术后应进行TCF7表达检测以指导个体化治疗和精准治疗。然而，作者并未说明如何进行这种检测以及检测结果如何影响治疗方案制定。</w:t>
      </w:r>
    </w:p>
    <w:p>
      <w:pPr>
        <w:jc w:val="both"/>
      </w:pPr>
      <w:r>
        <w:rPr/>
        <w:t xml:space="preserve"/>
      </w:r>
    </w:p>
    <w:p>
      <w:pPr>
        <w:jc w:val="both"/>
      </w:pPr>
      <w:r>
        <w:rPr/>
        <w:t xml:space="preserve">最后，在文章中提到了PHCC患者缺乏有效辅助治疗、化学或放射治疗效果有限以及缺乏一线靶向药物等问题。然而，作者并未探讨这些问题的根源，并且也没有提出解决方案。</w:t>
      </w:r>
    </w:p>
    <w:p>
      <w:pPr>
        <w:jc w:val="both"/>
      </w:pPr>
      <w:r>
        <w:rPr/>
        <w:t xml:space="preserve"/>
      </w:r>
    </w:p>
    <w:p>
      <w:pPr>
        <w:jc w:val="both"/>
      </w:pPr>
      <w:r>
        <w:rPr/>
        <w:t xml:space="preserve">总之，本文虽然对PHCC患者的肿瘤标志物筛选、鉴定和预后分析进行了初步探索，但仍存在一些不足之处。作者需要更加全面地考虑相关问题，并提出更具可行性和实用性的解决方案。</w:t>
      </w:r>
    </w:p>
    <w:p>
      <w:pPr>
        <w:pStyle w:val="Heading1"/>
      </w:pPr>
      <w:bookmarkStart w:id="5" w:name="_Toc5"/>
      <w:r>
        <w:t>Topics for further research:</w:t>
      </w:r>
      <w:bookmarkEnd w:id="5"/>
    </w:p>
    <w:p>
      <w:pPr>
        <w:spacing w:after="0"/>
        <w:numPr>
          <w:ilvl w:val="0"/>
          <w:numId w:val="2"/>
        </w:numPr>
      </w:pPr>
      <w:r>
        <w:rPr/>
        <w:t xml:space="preserve">Quality of life in PHCC patients
</w:t>
      </w:r>
    </w:p>
    <w:p>
      <w:pPr>
        <w:spacing w:after="0"/>
        <w:numPr>
          <w:ilvl w:val="0"/>
          <w:numId w:val="2"/>
        </w:numPr>
      </w:pPr>
      <w:r>
        <w:rPr/>
        <w:t xml:space="preserve">Risk factors in PHCC treatment
</w:t>
      </w:r>
    </w:p>
    <w:p>
      <w:pPr>
        <w:spacing w:after="0"/>
        <w:numPr>
          <w:ilvl w:val="0"/>
          <w:numId w:val="2"/>
        </w:numPr>
      </w:pPr>
      <w:r>
        <w:rPr/>
        <w:t xml:space="preserve">TCF7 gene in other malignancies
</w:t>
      </w:r>
    </w:p>
    <w:p>
      <w:pPr>
        <w:spacing w:after="0"/>
        <w:numPr>
          <w:ilvl w:val="0"/>
          <w:numId w:val="2"/>
        </w:numPr>
      </w:pPr>
      <w:r>
        <w:rPr/>
        <w:t xml:space="preserve">TCF7 expression testing in PHCC patients
</w:t>
      </w:r>
    </w:p>
    <w:p>
      <w:pPr>
        <w:spacing w:after="0"/>
        <w:numPr>
          <w:ilvl w:val="0"/>
          <w:numId w:val="2"/>
        </w:numPr>
      </w:pPr>
      <w:r>
        <w:rPr/>
        <w:t xml:space="preserve">Solutions for limited PHCC treatment options
</w:t>
      </w:r>
    </w:p>
    <w:p>
      <w:pPr>
        <w:numPr>
          <w:ilvl w:val="0"/>
          <w:numId w:val="2"/>
        </w:numPr>
      </w:pPr>
      <w:r>
        <w:rPr/>
        <w:t xml:space="preserve">Individualized and targeted therapy in PHCC</w:t>
      </w:r>
    </w:p>
    <w:p>
      <w:pPr>
        <w:pStyle w:val="Heading1"/>
      </w:pPr>
      <w:bookmarkStart w:id="6" w:name="_Toc6"/>
      <w:r>
        <w:t>Report location:</w:t>
      </w:r>
      <w:bookmarkEnd w:id="6"/>
    </w:p>
    <w:p>
      <w:hyperlink r:id="rId8" w:history="1">
        <w:r>
          <w:rPr>
            <w:color w:val="2980b9"/>
            <w:u w:val="single"/>
          </w:rPr>
          <w:t xml:space="preserve">https://www.fullpicture.app/item/7406a452b8426970d3c0966a86c672c3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9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422-1019081335.htm" TargetMode="External"/><Relationship Id="rId8" Type="http://schemas.openxmlformats.org/officeDocument/2006/relationships/hyperlink" Target="https://www.fullpicture.app/item/7406a452b8426970d3c0966a86c67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2024-01-12T18:15:51+01:00</dcterms:created>
  <dcterms:modified xsi:type="dcterms:W3CDTF">2024-01-12T18:15:51+01:00</dcterms:modified>
</cp:coreProperties>
</file>

<file path=docProps/custom.xml><?xml version="1.0" encoding="utf-8"?>
<Properties xmlns="http://schemas.openxmlformats.org/officeDocument/2006/custom-properties" xmlns:vt="http://schemas.openxmlformats.org/officeDocument/2006/docPropsVTypes"/>
</file>