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基于改进三维生态足迹模型的洞庭湖区生态可持续时空演化研究 - 中国知网</w:t></w:r><w:br/><w:hyperlink r:id="rId7" w:history="1"><w:r><w:rPr><w:color w:val="2980b9"/><w:u w:val="single"/></w:rPr><w:t xml:space="preserve">https://kns.cnki.net/kcms2/article/abstract?v=3uoqIhG8C44YLTlOAiTRKibYlV5Vjs7iJTKGjg9uTdeTsOI_ra5_XfSNy__BMCtyFkyo4OL--2XR1XinHBea2Z4wG0sFZRRp&uniplatform=NZKPT</w:t></w:r></w:hyperlink></w:p><w:p><w:pPr><w:pStyle w:val="Heading1"/></w:pPr><w:bookmarkStart w:id="2" w:name="_Toc2"/><w:r><w:t>Article summary:</w:t></w:r><w:bookmarkEnd w:id="2"/></w:p><w:p><w:pPr><w:jc w:val="both"/></w:pPr><w:r><w:rPr/><w:t xml:space="preserve">1. This article presents a study of the sustainable spatial-temporal evolution of the Dongting Lake region in China, based on an improved three-dimensional ecological footprint model.</w:t></w:r></w:p><w:p><w:pPr><w:jc w:val="both"/></w:pPr><w:r><w:rPr/><w:t xml:space="preserve">2. The results show that over the past 20 years, the average ecological footprint of the Dongting Lake region has grown faster than its average ecological carrying capacity, leading to an increase in its average ecological deficit.</w:t></w:r></w:p><w:p><w:pPr><w:jc w:val="both"/></w:pPr><w:r><w:rPr/><w:t xml:space="preserve">3. Factors such as industrial structure distribution, land use changes, improvement of living standards and effective implementation of ecological protection policies have a significant impact on the sustainable development of the Dongting Lake region.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It provides a detailed overview of the research conducted by the authors and presents their findings in a clear and concise manner. The authors provide evidence for their claims and cite relevant sources to support their arguments. Furthermore, they discuss potential implications for policy makers and suggest possible solutions for improving sustainability in the region. </w:t></w:r></w:p><w:p><w:pPr><w:jc w:val="both"/></w:pPr><w:r><w:rPr/><w:t xml:space="preserve">However, there are some areas where more information could be provided. For example, while the authors discuss potential risks associated with land use changes, they do not provide any specific examples or data to back up their claims. Additionally, while they mention potential solutions for improving sustainability in the region, they do not provide any concrete plans or strategies for implementing these solutions. Finally, it would be beneficial if they discussed counterarguments to their findings or explored alternative perspectives on this issue.</w:t></w:r></w:p><w:p><w:pPr><w:pStyle w:val="Heading1"/></w:pPr><w:bookmarkStart w:id="5" w:name="_Toc5"/><w:r><w:t>Topics for further research:</w:t></w:r><w:bookmarkEnd w:id="5"/></w:p><w:p><w:pPr><w:spacing w:after="0"/><w:numPr><w:ilvl w:val="0"/><w:numId w:val="2"/></w:numPr></w:pPr><w:r><w:rPr/><w:t xml:space="preserve">Land use change risks</w:t></w:r></w:p><w:p><w:pPr><w:spacing w:after="0"/><w:numPr><w:ilvl w:val="0"/><w:numId w:val="2"/></w:numPr></w:pPr><w:r><w:rPr/><w:t xml:space="preserve">Sustainable development strategies</w:t></w:r></w:p><w:p><w:pPr><w:spacing w:after="0"/><w:numPr><w:ilvl w:val="0"/><w:numId w:val="2"/></w:numPr></w:pPr><w:r><w:rPr/><w:t xml:space="preserve">Policy implications of land use changes</w:t></w:r></w:p><w:p><w:pPr><w:spacing w:after="0"/><w:numPr><w:ilvl w:val="0"/><w:numId w:val="2"/></w:numPr></w:pPr><w:r><w:rPr/><w:t xml:space="preserve">Environmental impacts of land use changes</w:t></w:r></w:p><w:p><w:pPr><w:spacing w:after="0"/><w:numPr><w:ilvl w:val="0"/><w:numId w:val="2"/></w:numPr></w:pPr><w:r><w:rPr/><w:t xml:space="preserve">Counterarguments to land use changes</w:t></w:r></w:p><w:p><w:pPr><w:numPr><w:ilvl w:val="0"/><w:numId w:val="2"/></w:numPr></w:pPr><w:r><w:rPr/><w:t xml:space="preserve">Alternative perspectives on land use changes</w:t></w:r></w:p><w:p><w:pPr><w:pStyle w:val="Heading1"/></w:pPr><w:bookmarkStart w:id="6" w:name="_Toc6"/><w:r><w:t>Report location:</w:t></w:r><w:bookmarkEnd w:id="6"/></w:p><w:p><w:hyperlink r:id="rId8" w:history="1"><w:r><w:rPr><w:color w:val="2980b9"/><w:u w:val="single"/></w:rPr><w:t xml:space="preserve">https://www.fullpicture.app/item/741d0dd3d9c6e20950e5c6e1cf5a2814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DE9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fSNy__BMCtyFkyo4OL--2XR1XinHBea2Z4wG0sFZRRp&amp;uniplatform=NZKPT" TargetMode="External"/><Relationship Id="rId8" Type="http://schemas.openxmlformats.org/officeDocument/2006/relationships/hyperlink" Target="https://www.fullpicture.app/item/741d0dd3d9c6e20950e5c6e1cf5a28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2023-02-18T13:52:23+01:00</dcterms:created>
  <dcterms:modified xsi:type="dcterms:W3CDTF">2023-02-18T13:52:23+01:00</dcterms:modified>
</cp:coreProperties>
</file>

<file path=docProps/custom.xml><?xml version="1.0" encoding="utf-8"?>
<Properties xmlns="http://schemas.openxmlformats.org/officeDocument/2006/custom-properties" xmlns:vt="http://schemas.openxmlformats.org/officeDocument/2006/docPropsVTypes"/>
</file>