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mRNA 的 N1-甲基假尿苷化导致 +1 核糖体移码 | 自然</w:t>
      </w:r>
      <w:br/>
      <w:hyperlink r:id="rId7" w:history="1">
        <w:r>
          <w:rPr>
            <w:color w:val="2980b9"/>
            <w:u w:val="single"/>
          </w:rPr>
          <w:t xml:space="preserve">https://www.nature.com/articles/s41586-023-06800-3</w:t>
        </w:r>
      </w:hyperlink>
    </w:p>
    <w:p>
      <w:pPr>
        <w:pStyle w:val="Heading1"/>
      </w:pPr>
      <w:bookmarkStart w:id="2" w:name="_Toc2"/>
      <w:r>
        <w:t>Article summary:</w:t>
      </w:r>
      <w:bookmarkEnd w:id="2"/>
    </w:p>
    <w:p>
      <w:pPr>
        <w:jc w:val="both"/>
      </w:pPr>
      <w:r>
        <w:rPr/>
        <w:t xml:space="preserve">1. mRNA的N1-甲基假尿苷化是一种重要的核糖核苷酸修饰，可以降低先天免疫原性和增加mRNA的稳定性。</w:t>
      </w:r>
    </w:p>
    <w:p>
      <w:pPr>
        <w:jc w:val="both"/>
      </w:pPr>
      <w:r>
        <w:rPr/>
        <w:t xml:space="preserve">2. 一些修饰的核糖核苷酸如5-甲基胞苷是真核生物中天然存在的转录后mRNA修饰，而其他修饰则不是。</w:t>
      </w:r>
    </w:p>
    <w:p>
      <w:pPr>
        <w:jc w:val="both"/>
      </w:pPr>
      <w:r>
        <w:rPr/>
        <w:t xml:space="preserve">3. 研究表明，不同的核糖核苷酸修饰（如5-methoxyU、5-methylC和1-methylΨ）会影响IVT mRNA的翻译过程，进而影响蛋白质合成。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这篇文章主要探讨了修饰的核糖核苷酸对IVT mRNA的影响，特别是N1-甲基假尿苷对蛋白质合成的影响。然而，在批判性分析中，我们可以看到一些潜在的偏见和局限性。</w:t>
      </w:r>
    </w:p>
    <w:p>
      <w:pPr>
        <w:jc w:val="both"/>
      </w:pPr>
      <w:r>
        <w:rPr/>
        <w:t xml:space="preserve"/>
      </w:r>
    </w:p>
    <w:p>
      <w:pPr>
        <w:jc w:val="both"/>
      </w:pPr>
      <w:r>
        <w:rPr/>
        <w:t xml:space="preserve">首先，文章提到了修饰的核糖核苷酸可以降低先天免疫原性并增加mRNA稳定性，但没有提及可能存在的副作用或风险。这种片面报道可能会导致读者对这些修饰的全面影响缺乏了解。</w:t>
      </w:r>
    </w:p>
    <w:p>
      <w:pPr>
        <w:jc w:val="both"/>
      </w:pPr>
      <w:r>
        <w:rPr/>
        <w:t xml:space="preserve"/>
      </w:r>
    </w:p>
    <w:p>
      <w:pPr>
        <w:jc w:val="both"/>
      </w:pPr>
      <w:r>
        <w:rPr/>
        <w:t xml:space="preserve">其次，文章强调了N1-甲基假尿苷在SARS-CoV-2 mRNA疫苗中的使用以及在其他基于mRNA的人类疫苗和疗法中的潜在应用。然而，作者未探讨N1-甲基假尿苷可能带来的任何不良影响或未知风险。这种宣传内容可能会使读者忽视潜在的安全问题。</w:t>
      </w:r>
    </w:p>
    <w:p>
      <w:pPr>
        <w:jc w:val="both"/>
      </w:pPr>
      <w:r>
        <w:rPr/>
        <w:t xml:space="preserve"/>
      </w:r>
    </w:p>
    <w:p>
      <w:pPr>
        <w:jc w:val="both"/>
      </w:pPr>
      <w:r>
        <w:rPr/>
        <w:t xml:space="preserve">此外，文章没有平等地呈现双方观点。虽然提到了修饰核糖核苷酸可能有利于IVT mRNA治疗，但未探讨任何反对意见或争议。这种缺失考虑点可能导致读者对该主题缺乏全面理解。</w:t>
      </w:r>
    </w:p>
    <w:p>
      <w:pPr>
        <w:jc w:val="both"/>
      </w:pPr>
      <w:r>
        <w:rPr/>
        <w:t xml:space="preserve"/>
      </w:r>
    </w:p>
    <w:p>
      <w:pPr>
        <w:jc w:val="both"/>
      </w:pPr>
      <w:r>
        <w:rPr/>
        <w:t xml:space="preserve">最后，文章没有提供足够的证据支持其关于N1-甲基假尿苷导致+1核糖体移码的主张。缺乏实验证据支持的论断可能使读者产生怀疑，并减弱文章整体可信度。</w:t>
      </w:r>
    </w:p>
    <w:p>
      <w:pPr>
        <w:jc w:val="both"/>
      </w:pPr>
      <w:r>
        <w:rPr/>
        <w:t xml:space="preserve"/>
      </w:r>
    </w:p>
    <w:p>
      <w:pPr>
        <w:jc w:val="both"/>
      </w:pPr>
      <w:r>
        <w:rPr/>
        <w:t xml:space="preserve">综上所述，这篇文章在探讨修饰核糖核苷酸对IVT mRNA影响时存在一些偏见、片面报道、无根据主张和缺失考虑点。为了提高其可信度和客观性，作者应该更全面地呈现双方观点，并提供更多实证支持其论断。同时也需要注意平衡报道中可能存在的风险和不确定性。</w:t>
      </w:r>
    </w:p>
    <w:p>
      <w:pPr>
        <w:pStyle w:val="Heading1"/>
      </w:pPr>
      <w:bookmarkStart w:id="5" w:name="_Toc5"/>
      <w:r>
        <w:t>Topics for further research:</w:t>
      </w:r>
      <w:bookmarkEnd w:id="5"/>
    </w:p>
    <w:p>
      <w:pPr>
        <w:spacing w:after="0"/>
        <w:numPr>
          <w:ilvl w:val="0"/>
          <w:numId w:val="2"/>
        </w:numPr>
      </w:pPr>
      <w:r>
        <w:rPr/>
        <w:t xml:space="preserve">修饰核糖核苷酸的副作用和风险
</w:t>
      </w:r>
    </w:p>
    <w:p>
      <w:pPr>
        <w:spacing w:after="0"/>
        <w:numPr>
          <w:ilvl w:val="0"/>
          <w:numId w:val="2"/>
        </w:numPr>
      </w:pPr>
      <w:r>
        <w:rPr/>
        <w:t xml:space="preserve">N1-甲基假尿苷可能存在的不良影响
</w:t>
      </w:r>
    </w:p>
    <w:p>
      <w:pPr>
        <w:spacing w:after="0"/>
        <w:numPr>
          <w:ilvl w:val="0"/>
          <w:numId w:val="2"/>
        </w:numPr>
      </w:pPr>
      <w:r>
        <w:rPr/>
        <w:t xml:space="preserve">反对意见或争议的缺失
</w:t>
      </w:r>
    </w:p>
    <w:p>
      <w:pPr>
        <w:spacing w:after="0"/>
        <w:numPr>
          <w:ilvl w:val="0"/>
          <w:numId w:val="2"/>
        </w:numPr>
      </w:pPr>
      <w:r>
        <w:rPr/>
        <w:t xml:space="preserve">N1-甲基假尿苷导致+1核糖体移码的证据不足
</w:t>
      </w:r>
    </w:p>
    <w:p>
      <w:pPr>
        <w:spacing w:after="0"/>
        <w:numPr>
          <w:ilvl w:val="0"/>
          <w:numId w:val="2"/>
        </w:numPr>
      </w:pPr>
      <w:r>
        <w:rPr/>
        <w:t xml:space="preserve">文章缺乏全面性和客观性
</w:t>
      </w:r>
    </w:p>
    <w:p>
      <w:pPr>
        <w:numPr>
          <w:ilvl w:val="0"/>
          <w:numId w:val="2"/>
        </w:numPr>
      </w:pPr>
      <w:r>
        <w:rPr/>
        <w:t xml:space="preserve">风险和不确定性的平衡报道需加强</w:t>
      </w:r>
    </w:p>
    <w:p>
      <w:pPr>
        <w:pStyle w:val="Heading1"/>
      </w:pPr>
      <w:bookmarkStart w:id="6" w:name="_Toc6"/>
      <w:r>
        <w:t>Report location:</w:t>
      </w:r>
      <w:bookmarkEnd w:id="6"/>
    </w:p>
    <w:p>
      <w:hyperlink r:id="rId8" w:history="1">
        <w:r>
          <w:rPr>
            <w:color w:val="2980b9"/>
            <w:u w:val="single"/>
          </w:rPr>
          <w:t xml:space="preserve">https://www.fullpicture.app/item/7442a3687e71eb9388496238084684fc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5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800-3" TargetMode="External"/><Relationship Id="rId8" Type="http://schemas.openxmlformats.org/officeDocument/2006/relationships/hyperlink" Target="https://www.fullpicture.app/item/7442a3687e71eb938849623808468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2024-03-18T15:22:36+01:00</dcterms:created>
  <dcterms:modified xsi:type="dcterms:W3CDTF">2024-03-18T15:22:36+01:00</dcterms:modified>
</cp:coreProperties>
</file>

<file path=docProps/custom.xml><?xml version="1.0" encoding="utf-8"?>
<Properties xmlns="http://schemas.openxmlformats.org/officeDocument/2006/custom-properties" xmlns:vt="http://schemas.openxmlformats.org/officeDocument/2006/docPropsVTypes"/>
</file>