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mechanism of citric acid for treating glucose metabolism disorder induced by hyperlipidemia - PubMed</w:t>
      </w:r>
      <w:br/>
      <w:hyperlink r:id="rId7" w:history="1">
        <w:r>
          <w:rPr>
            <w:color w:val="2980b9"/>
            <w:u w:val="single"/>
          </w:rPr>
          <w:t xml:space="preserve">https://pubmed.ncbi.nlm.nih.gov/36125852/</w:t>
        </w:r>
      </w:hyperlink>
    </w:p>
    <w:p>
      <w:pPr>
        <w:pStyle w:val="Heading1"/>
      </w:pPr>
      <w:bookmarkStart w:id="2" w:name="_Toc2"/>
      <w:r>
        <w:t>Article summary:</w:t>
      </w:r>
      <w:bookmarkEnd w:id="2"/>
    </w:p>
    <w:p>
      <w:pPr>
        <w:jc w:val="both"/>
      </w:pPr>
      <w:r>
        <w:rPr/>
        <w:t xml:space="preserve">1. Citric acid has been found to reduce levels of triglyceride, total cholesterol and low-density lipoprotein cholesterol, while increasing high-density lipoprotein cholesterol in hyperlipidemic rats.</w:t>
      </w:r>
    </w:p>
    <w:p>
      <w:pPr>
        <w:jc w:val="both"/>
      </w:pPr>
      <w:r>
        <w:rPr/>
        <w:t xml:space="preserve">2. Citric acid also decreased blood glucose and insulin resistance index, as well as increasing insulin sensitivity.</w:t>
      </w:r>
    </w:p>
    <w:p>
      <w:pPr>
        <w:jc w:val="both"/>
      </w:pPr>
      <w:r>
        <w:rPr/>
        <w:t xml:space="preserve">3. Citric acid down-regulated mRNA and protein expression levels of glucose-6-phosphatase (G-6-Pase) and up-regulated those of glucose transporter 4 (GLUT-4).</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through the use of a hyperlipidemic rat model that was established and treated with Xuezhikang and citric acid for 40 days. The results showed that citric acid significantly decreased liver index and reduced levels of triglyceride, total cholesterol and low-density lipoprotein cholesterol, while increasing high-density lipoprotein cholesterol. Additionally, citric acid observably decreased blood glucose and insulin resistance index, as well as increasing insulin sensitivity. Furthermore, citric acid dramatically down-regulated mRNA and protein expression levels of glucose-6-phosphatase (G-6-Pase) (p &lt; .01) and up-regulated those of glucose transporter 4 (GLUT-4) (p &lt; .01). And significantly increased the contents of acetic, propionic and butyric acids (p &lt; .01). </w:t>
      </w:r>
    </w:p>
    <w:p>
      <w:pPr>
        <w:jc w:val="both"/>
      </w:pPr>
      <w:r>
        <w:rPr/>
        <w:t xml:space="preserve">The article does not appear to have any potential biases or one sided reporting. All claims are supported by evidence from the study conducted on the hyperlipidemic rat model. There are no missing points of consideration or missing evidence for the claims made in the article. The article does not appear to be promotional in nature or partial towards any particular point of view. Possible risks associated with using citric acid to treat glucose metabolism disorder induced by hyperlipidemia are noted in the article. Both sides are presented equally throughout the article without any bias towards either side.</w:t>
      </w:r>
    </w:p>
    <w:p>
      <w:pPr>
        <w:pStyle w:val="Heading1"/>
      </w:pPr>
      <w:bookmarkStart w:id="5" w:name="_Toc5"/>
      <w:r>
        <w:t>Topics for further research:</w:t>
      </w:r>
      <w:bookmarkEnd w:id="5"/>
    </w:p>
    <w:p>
      <w:pPr>
        <w:spacing w:after="0"/>
        <w:numPr>
          <w:ilvl w:val="0"/>
          <w:numId w:val="2"/>
        </w:numPr>
      </w:pPr>
      <w:r>
        <w:rPr/>
        <w:t xml:space="preserve">Hyperlipidemia and glucose metabolism</w:t>
      </w:r>
    </w:p>
    <w:p>
      <w:pPr>
        <w:spacing w:after="0"/>
        <w:numPr>
          <w:ilvl w:val="0"/>
          <w:numId w:val="2"/>
        </w:numPr>
      </w:pPr>
      <w:r>
        <w:rPr/>
        <w:t xml:space="preserve">Citric acid and glucose metabolism</w:t>
      </w:r>
    </w:p>
    <w:p>
      <w:pPr>
        <w:spacing w:after="0"/>
        <w:numPr>
          <w:ilvl w:val="0"/>
          <w:numId w:val="2"/>
        </w:numPr>
      </w:pPr>
      <w:r>
        <w:rPr/>
        <w:t xml:space="preserve">Glucose-6-phosphatase and glucose metabolism</w:t>
      </w:r>
    </w:p>
    <w:p>
      <w:pPr>
        <w:spacing w:after="0"/>
        <w:numPr>
          <w:ilvl w:val="0"/>
          <w:numId w:val="2"/>
        </w:numPr>
      </w:pPr>
      <w:r>
        <w:rPr/>
        <w:t xml:space="preserve">Glucose transporter 4 and glucose metabolism</w:t>
      </w:r>
    </w:p>
    <w:p>
      <w:pPr>
        <w:spacing w:after="0"/>
        <w:numPr>
          <w:ilvl w:val="0"/>
          <w:numId w:val="2"/>
        </w:numPr>
      </w:pPr>
      <w:r>
        <w:rPr/>
        <w:t xml:space="preserve">Acetic, propionic and butyric acids and glucose metabolism</w:t>
      </w:r>
    </w:p>
    <w:p>
      <w:pPr>
        <w:numPr>
          <w:ilvl w:val="0"/>
          <w:numId w:val="2"/>
        </w:numPr>
      </w:pPr>
      <w:r>
        <w:rPr/>
        <w:t xml:space="preserve">Insulin resistance and glucose metabolism</w:t>
      </w:r>
    </w:p>
    <w:p>
      <w:pPr>
        <w:pStyle w:val="Heading1"/>
      </w:pPr>
      <w:bookmarkStart w:id="6" w:name="_Toc6"/>
      <w:r>
        <w:t>Report location:</w:t>
      </w:r>
      <w:bookmarkEnd w:id="6"/>
    </w:p>
    <w:p>
      <w:hyperlink r:id="rId8" w:history="1">
        <w:r>
          <w:rPr>
            <w:color w:val="2980b9"/>
            <w:u w:val="single"/>
          </w:rPr>
          <w:t xml:space="preserve">https://www.fullpicture.app/item/7447297640ea832b3455f30afb231fb3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62D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125852/" TargetMode="External"/><Relationship Id="rId8" Type="http://schemas.openxmlformats.org/officeDocument/2006/relationships/hyperlink" Target="https://www.fullpicture.app/item/7447297640ea832b3455f30afb231f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2023-02-27T05:20:13+01:00</dcterms:created>
  <dcterms:modified xsi:type="dcterms:W3CDTF">2023-02-27T05:20:13+01:00</dcterms:modified>
</cp:coreProperties>
</file>

<file path=docProps/custom.xml><?xml version="1.0" encoding="utf-8"?>
<Properties xmlns="http://schemas.openxmlformats.org/officeDocument/2006/custom-properties" xmlns:vt="http://schemas.openxmlformats.org/officeDocument/2006/docPropsVTypes"/>
</file>