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[2212.07143] Reproducible scaling laws for contrastive language-image learning</w:t>
      </w:r>
      <w:br/>
      <w:hyperlink r:id="rId7" w:history="1">
        <w:r>
          <w:rPr>
            <w:color w:val="2980b9"/>
            <w:u w:val="single"/>
          </w:rPr>
          <w:t xml:space="preserve">https://arxiv.org/abs/2212.07143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本文研究了公开的LAION数据集和开源OpenCLIP库中对比语言-图像预训练（CLIP）的可重复性比例法则。</w:t>
      </w:r>
    </w:p>
    <w:p>
      <w:pPr>
        <w:jc w:val="both"/>
      </w:pPr>
      <w:r>
        <w:rPr/>
        <w:t xml:space="preserve">2. 我们的大规模实验包括在多达20亿个图像文本对上训练的模型，并识别出零点分类、检索、线性探测和端到端微调的功能法则。</w:t>
      </w:r>
    </w:p>
    <w:p>
      <w:pPr>
        <w:jc w:val="both"/>
      </w:pPr>
      <w:r>
        <w:rPr/>
        <w:t xml:space="preserve">3. 我们将所有模型（包括最大的公共CLIP模型）开源，以保证可重复性并使尺度法则研究更加易行。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这是一项有意义的工作，它旨在通过大规模实验来证明对于不同任务而言，CLIP学习存在可重复性尺度法则。文章中使用了公开数据集LAION和开源OpenCLIP库来进行实验，并把所有实验代码都开源出来以保证可重复性。此外，文章还发现了不同数据集会影响尺度法则的表现。</w:t>
      </w:r>
    </w:p>
    <w:p>
      <w:pPr>
        <w:jc w:val="both"/>
      </w:pPr>
      <w:r>
        <w:rPr/>
        <w:t xml:space="preserve">然而，文章中也存在一些问题。例如：文章中使用的数据集是否真正代表真实情况? 文章中使用的方法是否真正能够体现出尺度法则? 文章中是否考虑了扩大样本量会带来的风险? </w:t>
      </w:r>
    </w:p>
    <w:p>
      <w:pPr>
        <w:jc w:val="both"/>
      </w:pPr>
      <w:r>
        <w:rPr/>
        <w:t xml:space="preserve">此外，文章也未能充分考虑一些相关因子如不同数据集之间差异、不同方法之间差异、不同任务之间差异、不同尺度之间差异以及随时间变化带来的影响。因此，我们必须要特别留意这些因子对尺度法则表现会带来何影响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不同数据集差异对尺度法则的影响</w:t>
      </w:r>
    </w:p>
    <w:p>
      <w:pPr>
        <w:spacing w:after="0"/>
        <w:numPr>
          <w:ilvl w:val="0"/>
          <w:numId w:val="2"/>
        </w:numPr>
      </w:pPr>
      <w:r>
        <w:rPr/>
        <w:t xml:space="preserve">不同方法之间差异对尺度法则的影响</w:t>
      </w:r>
    </w:p>
    <w:p>
      <w:pPr>
        <w:spacing w:after="0"/>
        <w:numPr>
          <w:ilvl w:val="0"/>
          <w:numId w:val="2"/>
        </w:numPr>
      </w:pPr>
      <w:r>
        <w:rPr/>
        <w:t xml:space="preserve">不同任务之间差异对尺度法则的影响</w:t>
      </w:r>
    </w:p>
    <w:p>
      <w:pPr>
        <w:spacing w:after="0"/>
        <w:numPr>
          <w:ilvl w:val="0"/>
          <w:numId w:val="2"/>
        </w:numPr>
      </w:pPr>
      <w:r>
        <w:rPr/>
        <w:t xml:space="preserve">不同尺度之间差异对尺度法则的影响</w:t>
      </w:r>
    </w:p>
    <w:p>
      <w:pPr>
        <w:spacing w:after="0"/>
        <w:numPr>
          <w:ilvl w:val="0"/>
          <w:numId w:val="2"/>
        </w:numPr>
      </w:pPr>
      <w:r>
        <w:rPr/>
        <w:t xml:space="preserve">时间变化对尺度法则的影响</w:t>
      </w:r>
    </w:p>
    <w:p>
      <w:pPr>
        <w:numPr>
          <w:ilvl w:val="0"/>
          <w:numId w:val="2"/>
        </w:numPr>
      </w:pPr>
      <w:r>
        <w:rPr/>
        <w:t xml:space="preserve">扩大样本量对尺度法则的影响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https://www.fullpicture.app/item/744a4d72c4d0190b3de4f48ded813b15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B37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xiv.org/abs/2212.07143" TargetMode="External"/><Relationship Id="rId8" Type="http://schemas.openxmlformats.org/officeDocument/2006/relationships/hyperlink" Target="https://www.fullpicture.app/item/744a4d72c4d0190b3de4f48ded813b15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2023-02-26T00:41:40+01:00</dcterms:created>
  <dcterms:modified xsi:type="dcterms:W3CDTF">2023-02-26T00:41:40+01:00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