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Metamaterials</w:t>
      </w:r>
      <w:br/>
      <w:hyperlink r:id="rId7" w:history="1">
        <w:r>
          <w:rPr>
            <w:color w:val="2980b9"/>
            <w:u w:val="single"/>
          </w:rPr>
          <w:t xml:space="preserve">https://www.nature.com/collections/iebdeffddc</w:t>
        </w:r>
      </w:hyperlink>
    </w:p>
    <w:p>
      <w:pPr>
        <w:pStyle w:val="Heading1"/>
      </w:pPr>
      <w:bookmarkStart w:id="2" w:name="_Toc2"/>
      <w:r>
        <w:t>Article summary:</w:t>
      </w:r>
      <w:bookmarkEnd w:id="2"/>
    </w:p>
    <w:p>
      <w:pPr>
        <w:jc w:val="both"/>
      </w:pPr>
      <w:r>
        <w:rPr/>
        <w:t xml:space="preserve">1. 机械超材料是通过精确的几何排列设计而成的结构，具有非常规的物理和机械性质。这些结构的设计灵感通常来自生物材料、分子和晶体单元结构以及折纸和剪纸等艺术领域。</w:t>
      </w:r>
    </w:p>
    <w:p>
      <w:pPr>
        <w:jc w:val="both"/>
      </w:pPr>
      <w:r>
        <w:rPr/>
        <w:t xml:space="preserve">2. 随着3D打印和添加制造技术的快速发展，越来越复杂的单元和结构正在被探索。这使得可以在不同材料上制造出精细的结构，甚至可以达到纳米尺度。</w:t>
      </w:r>
    </w:p>
    <w:p>
      <w:pPr>
        <w:jc w:val="both"/>
      </w:pPr>
      <w:r>
        <w:rPr/>
        <w:t xml:space="preserve">3. 这些结构的应用包括波传播控制、能量吸收、形状变化以及奇特的机械性质，如辅助性。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偏见及其来源：文章没有明确提到任何潜在的偏见或来源。然而，由于作者没有提供详细的信息，我们无法确定是否存在任何偏见或利益冲突。</w:t>
      </w:r>
    </w:p>
    <w:p>
      <w:pPr>
        <w:jc w:val="both"/>
      </w:pPr>
      <w:r>
        <w:rPr/>
        <w:t xml:space="preserve"/>
      </w:r>
    </w:p>
    <w:p>
      <w:pPr>
        <w:jc w:val="both"/>
      </w:pPr>
      <w:r>
        <w:rPr/>
        <w:t xml:space="preserve">2. 片面报道：文章主要关注了机械变形材料的设计和合成方面，但并未涵盖其他可能的问题或挑战。例如，文章没有讨论与这些材料相关的环境影响、可持续性问题或潜在的安全风险。</w:t>
      </w:r>
    </w:p>
    <w:p>
      <w:pPr>
        <w:jc w:val="both"/>
      </w:pPr>
      <w:r>
        <w:rPr/>
        <w:t xml:space="preserve"/>
      </w:r>
    </w:p>
    <w:p>
      <w:pPr>
        <w:jc w:val="both"/>
      </w:pPr>
      <w:r>
        <w:rPr/>
        <w:t xml:space="preserve">3. 无根据的主张：文章中提到了机械变形材料具有不寻常的物理和机械特性，但并未提供足够的证据来支持这些主张。缺乏实验证据可能会削弱读者对这些结构真正能够实现所声称特性的信心。</w:t>
      </w:r>
    </w:p>
    <w:p>
      <w:pPr>
        <w:jc w:val="both"/>
      </w:pPr>
      <w:r>
        <w:rPr/>
        <w:t xml:space="preserve"/>
      </w:r>
    </w:p>
    <w:p>
      <w:pPr>
        <w:jc w:val="both"/>
      </w:pPr>
      <w:r>
        <w:rPr/>
        <w:t xml:space="preserve">4. 缺失的考虑点：文章没有探讨机械变形材料在实际应用中可能面临的限制或挑战。例如，这些材料是否具有可扩展性、成本效益以及可靠性等方面存在哪些问题都没有被提及。</w:t>
      </w:r>
    </w:p>
    <w:p>
      <w:pPr>
        <w:jc w:val="both"/>
      </w:pPr>
      <w:r>
        <w:rPr/>
        <w:t xml:space="preserve"/>
      </w:r>
    </w:p>
    <w:p>
      <w:pPr>
        <w:jc w:val="both"/>
      </w:pPr>
      <w:r>
        <w:rPr/>
        <w:t xml:space="preserve">5. 所提出主张的缺失证据：尽管文章声称机械变形材料具有控制波传播、能量吸收和形状变化等特性，但并未提供足够的实验证据来支持这些主张。缺乏实验证据可能会削弱读者对这些结构真正能够实现所声称特性的信心。</w:t>
      </w:r>
    </w:p>
    <w:p>
      <w:pPr>
        <w:jc w:val="both"/>
      </w:pPr>
      <w:r>
        <w:rPr/>
        <w:t xml:space="preserve"/>
      </w:r>
    </w:p>
    <w:p>
      <w:pPr>
        <w:jc w:val="both"/>
      </w:pPr>
      <w:r>
        <w:rPr/>
        <w:t xml:space="preserve">6. 未探索的反驳：文章没有探讨任何可能与机械变形材料相关的反对观点或争议。这种单方面的呈现可能导致读者对该领域中存在的其他观点或挑战缺乏全面了解。</w:t>
      </w:r>
    </w:p>
    <w:p>
      <w:pPr>
        <w:jc w:val="both"/>
      </w:pPr>
      <w:r>
        <w:rPr/>
        <w:t xml:space="preserve"/>
      </w:r>
    </w:p>
    <w:p>
      <w:pPr>
        <w:jc w:val="both"/>
      </w:pPr>
      <w:r>
        <w:rPr/>
        <w:t xml:space="preserve">7. 宣传内容：文章似乎更像是一篇宣传性质的文章，旨在展示机械变形材料的优势和潜力，而不是提供客观和全面的分析。</w:t>
      </w:r>
    </w:p>
    <w:p>
      <w:pPr>
        <w:jc w:val="both"/>
      </w:pPr>
      <w:r>
        <w:rPr/>
        <w:t xml:space="preserve"/>
      </w:r>
    </w:p>
    <w:p>
      <w:pPr>
        <w:jc w:val="both"/>
      </w:pPr>
      <w:r>
        <w:rPr/>
        <w:t xml:space="preserve">总体而言，上述文章存在一些问题，包括片面报道、无根据的主张以及缺失考虑点等。为了提高其可信度和说服力，作者应该提供更多实验证据，并探讨与机械变形材料相关的其他观点和挑战。此外，作者还应该注意到可能存在的偏见或利益冲突，并尽量提供平衡和客观的报道。</w:t>
      </w:r>
    </w:p>
    <w:p>
      <w:pPr>
        <w:pStyle w:val="Heading1"/>
      </w:pPr>
      <w:bookmarkStart w:id="5" w:name="_Toc5"/>
      <w:r>
        <w:t>Topics for further research:</w:t>
      </w:r>
      <w:bookmarkEnd w:id="5"/>
    </w:p>
    <w:p>
      <w:pPr>
        <w:spacing w:after="0"/>
        <w:numPr>
          <w:ilvl w:val="0"/>
          <w:numId w:val="2"/>
        </w:numPr>
      </w:pPr>
      <w:r>
        <w:rPr/>
        <w:t xml:space="preserve">机械变形材料的环境影响
</w:t>
      </w:r>
    </w:p>
    <w:p>
      <w:pPr>
        <w:spacing w:after="0"/>
        <w:numPr>
          <w:ilvl w:val="0"/>
          <w:numId w:val="2"/>
        </w:numPr>
      </w:pPr>
      <w:r>
        <w:rPr/>
        <w:t xml:space="preserve">机械变形材料的可持续性问题
</w:t>
      </w:r>
    </w:p>
    <w:p>
      <w:pPr>
        <w:spacing w:after="0"/>
        <w:numPr>
          <w:ilvl w:val="0"/>
          <w:numId w:val="2"/>
        </w:numPr>
      </w:pPr>
      <w:r>
        <w:rPr/>
        <w:t xml:space="preserve">机械变形材料的安全风险
</w:t>
      </w:r>
    </w:p>
    <w:p>
      <w:pPr>
        <w:spacing w:after="0"/>
        <w:numPr>
          <w:ilvl w:val="0"/>
          <w:numId w:val="2"/>
        </w:numPr>
      </w:pPr>
      <w:r>
        <w:rPr/>
        <w:t xml:space="preserve">机械变形材料的可扩展性问题
</w:t>
      </w:r>
    </w:p>
    <w:p>
      <w:pPr>
        <w:spacing w:after="0"/>
        <w:numPr>
          <w:ilvl w:val="0"/>
          <w:numId w:val="2"/>
        </w:numPr>
      </w:pPr>
      <w:r>
        <w:rPr/>
        <w:t xml:space="preserve">机械变形材料的成本效益问题
</w:t>
      </w:r>
    </w:p>
    <w:p>
      <w:pPr>
        <w:numPr>
          <w:ilvl w:val="0"/>
          <w:numId w:val="2"/>
        </w:numPr>
      </w:pPr>
      <w:r>
        <w:rPr/>
        <w:t xml:space="preserve">机械变形材料的可靠性问题</w:t>
      </w:r>
    </w:p>
    <w:p>
      <w:pPr>
        <w:pStyle w:val="Heading1"/>
      </w:pPr>
      <w:bookmarkStart w:id="6" w:name="_Toc6"/>
      <w:r>
        <w:t>Report location:</w:t>
      </w:r>
      <w:bookmarkEnd w:id="6"/>
    </w:p>
    <w:p>
      <w:hyperlink r:id="rId8" w:history="1">
        <w:r>
          <w:rPr>
            <w:color w:val="2980b9"/>
            <w:u w:val="single"/>
          </w:rPr>
          <w:t xml:space="preserve">https://www.fullpicture.app/item/74624bea3cf460e825f16c8974424f24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9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collections/iebdeffddc" TargetMode="External"/><Relationship Id="rId8" Type="http://schemas.openxmlformats.org/officeDocument/2006/relationships/hyperlink" Target="https://www.fullpicture.app/item/74624bea3cf460e825f16c8974424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2024-05-21T11:31:25+02:00</dcterms:created>
  <dcterms:modified xsi:type="dcterms:W3CDTF">2024-05-21T11:31:25+02:00</dcterms:modified>
</cp:coreProperties>
</file>

<file path=docProps/custom.xml><?xml version="1.0" encoding="utf-8"?>
<Properties xmlns="http://schemas.openxmlformats.org/officeDocument/2006/custom-properties" xmlns:vt="http://schemas.openxmlformats.org/officeDocument/2006/docPropsVTypes"/>
</file>