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Toxic Responses of Different Shellfish Species after Exposure to Prorocentrum lima, a DSP Toxins Producing Dinoflagellate - PubMed</w:t>
      </w:r>
      <w:br/>
      <w:hyperlink r:id="rId7" w:history="1">
        <w:r>
          <w:rPr>
            <w:color w:val="2980b9"/>
            <w:u w:val="single"/>
          </w:rPr>
          <w:t xml:space="preserve">https://pubmed.ncbi.nlm.nih.gov/35878199/</w:t>
        </w:r>
      </w:hyperlink>
    </w:p>
    <w:p>
      <w:pPr>
        <w:pStyle w:val="Heading1"/>
      </w:pPr>
      <w:bookmarkStart w:id="2" w:name="_Toc2"/>
      <w:r>
        <w:t>Article summary:</w:t>
      </w:r>
      <w:bookmarkEnd w:id="2"/>
    </w:p>
    <w:p>
      <w:pPr>
        <w:jc w:val="both"/>
      </w:pPr>
      <w:r>
        <w:rPr/>
        <w:t xml:space="preserve">1. El dinoflagelado Prorocentrum lima produce toxinas que pueden ser ingeridas por bivalvos filtradores y representan un gran riesgo para la salud humana a través de la cadena alimentaria.</w:t>
      </w:r>
    </w:p>
    <w:p>
      <w:pPr>
        <w:jc w:val="both"/>
      </w:pPr>
      <w:r>
        <w:rPr/>
        <w:t xml:space="preserve">2. Los tres bivalvos estudiados (Crassostrea gigas,Mytilus coruscus y Tegillarca granosa) mostraron diferentes respuestas tóxicas después de exponerse a P. lima, con diferentes niveles de acumulación de toxinas DSP y diferentes grados de daño en los tejidos digestivos.</w:t>
      </w:r>
    </w:p>
    <w:p>
      <w:pPr>
        <w:jc w:val="both"/>
      </w:pPr>
      <w:r>
        <w:rPr/>
        <w:t xml:space="preserve">3. Los resultados sugieren que el ostión se protege principalmente a través de transportadores ABC y esterificación, mientras que el molusco y la almeja reducen el daño inducido por las toxinas DSP principalmente regulando la expresión de genes antioxidantes.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análisis detallado sobre las respuestas tóxicas de diferentes especies de bivalvos después de exponerse al dinoflagelado Prorocentrum lima, un productor de toxinas DSP. El artículo contiene información detallada sobre los resultados obtenidos del experimento realizado, incluyendo datos cuantitativos sobre los niveles acumulados de OA-eq en los tres bivalvos estudiados (Crassostrea gigas,Mytilus coruscus y Tegillarca granosa). Además, se proporcionan imágenes microscópicas del tejido digestivo para ilustrar los efectos observados en cada especie tras la exposición a P. lima. El artículo también discute las posibles explicaciones para las diferencias en la respuesta tóxica a las toxinas DSP entre las diferentes especies de bivalvos.</w:t>
      </w:r>
    </w:p>
    <w:p>
      <w:pPr>
        <w:jc w:val="both"/>
      </w:pPr>
      <w:r>
        <w:rPr/>
        <w:t xml:space="preserve">En general, este artículo presenta un análisis exhaustivo sobre el tema con datos sólidamente fundamentados y conclusiones lógicas basadas en los resultados obtenidos del experimento realizado. No hay evidencia aparente para indicar sesgos o afirmaciones sin respaldo en el artículo; sin embargo, hay algunas consideraciones importantes que no se abordan completamente como posibles riesgos asociados con el consumo humano de mariscos contaminados con toxinas DSP producidas por Prorocentrum lima o cualquier otro organismo marino similar. Además, no hay evidencia clara sobre si existen otros factores ambientales además del dinoflagelado Prorocentrum lima que puedan influir en la toxicidad observada en los bivalvos estudiados.</w:t>
      </w:r>
    </w:p>
    <w:p>
      <w:pPr>
        <w:pStyle w:val="Heading1"/>
      </w:pPr>
      <w:bookmarkStart w:id="5" w:name="_Toc5"/>
      <w:r>
        <w:t>Topics for further research:</w:t>
      </w:r>
      <w:bookmarkEnd w:id="5"/>
    </w:p>
    <w:p>
      <w:pPr>
        <w:spacing w:after="0"/>
        <w:numPr>
          <w:ilvl w:val="0"/>
          <w:numId w:val="2"/>
        </w:numPr>
      </w:pPr>
      <w:r>
        <w:rPr/>
        <w:t xml:space="preserve">Riesgos asociados con el consumo humano de mariscos contaminados con toxinas DSP</w:t>
      </w:r>
    </w:p>
    <w:p>
      <w:pPr>
        <w:spacing w:after="0"/>
        <w:numPr>
          <w:ilvl w:val="0"/>
          <w:numId w:val="2"/>
        </w:numPr>
      </w:pPr>
      <w:r>
        <w:rPr/>
        <w:t xml:space="preserve">Factores ambientales que influyen en la toxicidad de los bivalvos</w:t>
      </w:r>
    </w:p>
    <w:p>
      <w:pPr>
        <w:spacing w:after="0"/>
        <w:numPr>
          <w:ilvl w:val="0"/>
          <w:numId w:val="2"/>
        </w:numPr>
      </w:pPr>
      <w:r>
        <w:rPr/>
        <w:t xml:space="preserve">Efectos a largo plazo de la exposición a Prorocentrum lima</w:t>
      </w:r>
    </w:p>
    <w:p>
      <w:pPr>
        <w:spacing w:after="0"/>
        <w:numPr>
          <w:ilvl w:val="0"/>
          <w:numId w:val="2"/>
        </w:numPr>
      </w:pPr>
      <w:r>
        <w:rPr/>
        <w:t xml:space="preserve">Estudios de toxicidad de Prorocentrum lima en otros organismos marinos</w:t>
      </w:r>
    </w:p>
    <w:p>
      <w:pPr>
        <w:spacing w:after="0"/>
        <w:numPr>
          <w:ilvl w:val="0"/>
          <w:numId w:val="2"/>
        </w:numPr>
      </w:pPr>
      <w:r>
        <w:rPr/>
        <w:t xml:space="preserve">Mecanismos de resistencia a las toxinas DSP en los bivalvos</w:t>
      </w:r>
    </w:p>
    <w:p>
      <w:pPr>
        <w:numPr>
          <w:ilvl w:val="0"/>
          <w:numId w:val="2"/>
        </w:numPr>
      </w:pPr>
      <w:r>
        <w:rPr/>
        <w:t xml:space="preserve">Efectos de la exposición a Prorocentrum lima en la salud humana</w:t>
      </w:r>
    </w:p>
    <w:p>
      <w:pPr>
        <w:pStyle w:val="Heading1"/>
      </w:pPr>
      <w:bookmarkStart w:id="6" w:name="_Toc6"/>
      <w:r>
        <w:t>Report location:</w:t>
      </w:r>
      <w:bookmarkEnd w:id="6"/>
    </w:p>
    <w:p>
      <w:hyperlink r:id="rId8" w:history="1">
        <w:r>
          <w:rPr>
            <w:color w:val="2980b9"/>
            <w:u w:val="single"/>
          </w:rPr>
          <w:t xml:space="preserve">https://www.fullpicture.app/item/746ad50ad29cb7f0db81fa479aad64c3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8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78199/" TargetMode="External"/><Relationship Id="rId8" Type="http://schemas.openxmlformats.org/officeDocument/2006/relationships/hyperlink" Target="https://www.fullpicture.app/item/746ad50ad29cb7f0db81fa479aad6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2023-02-23T11:37:50+01:00</dcterms:created>
  <dcterms:modified xsi:type="dcterms:W3CDTF">2023-02-23T11:37:50+01:00</dcterms:modified>
</cp:coreProperties>
</file>

<file path=docProps/custom.xml><?xml version="1.0" encoding="utf-8"?>
<Properties xmlns="http://schemas.openxmlformats.org/officeDocument/2006/custom-properties" xmlns:vt="http://schemas.openxmlformats.org/officeDocument/2006/docPropsVTypes"/>
</file>