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Associations of dietary cholesterol and fat, blood lipids, and risk for dementia in older women vary by APOE genotype - Dunk - Alzheimer's &amp;amp; Dementia - Wiley Online Library</w:t>
      </w:r>
      <w:br/>
      <w:hyperlink r:id="rId7" w:history="1">
        <w:r>
          <w:rPr>
            <w:color w:val="2980b9"/>
            <w:u w:val="single"/>
          </w:rPr>
          <w:t xml:space="preserve">https://alz-journals.onlinelibrary.wiley.com/doi/full/10.1002/alz.13358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通过Mendelian随机化分析，研究发现血脂与老年妇女患痴呆症和认知障碍的风险之间存在关联。较不利的血脂水平与更高的患痴呆症和认知障碍风险相关。</w:t>
      </w:r>
    </w:p>
    <w:p>
      <w:pPr>
        <w:jc w:val="both"/>
      </w:pPr>
      <w:r>
        <w:rPr/>
        <w:t xml:space="preserve">2. APOE4基因携带者摄入更多胆固醇会导致较差的血脂水平，并与更高的患痴呆症和认知障碍风险相关。</w:t>
      </w:r>
    </w:p>
    <w:p>
      <w:pPr>
        <w:jc w:val="both"/>
      </w:pPr>
      <w:r>
        <w:rPr/>
        <w:t xml:space="preserve">3. 血脂水平可能是老年妇女患痴呆症风险的临床指标，APOE基因对患痴呆症的风险可能可以通过调节血脂管理来改变。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这篇文章的标题是《 Associations of dietary cholesterol and fat, blood lipids, and risk for dementia in older women vary by APOE genotype》，它探讨了饮食中胆固醇和脂肪、血脂以及APOE基因型与老年妇女患痴呆症风险之间的关联。然而，这篇文章存在一些问题和偏见。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首先，文章没有提供关于作者的背景信息或潜在利益冲突的披露。这可能导致读者对作者的立场和动机产生怀疑。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其次，文章使用了Mendelian randomization方法来分析血脂与患痴呆症风险之间的因果关系。然而，该方法有一些局限性，包括对遗传变异的假设和其他未知因素的控制不足。因此，结果可能存在误差和混淆。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此外，文章没有提供关于样本选择和研究设计的详细信息。这使得读者很难评估该研究的可靠性和适用性。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另一个问题是文章只针对女性进行了分析，并且仅考虑了特定基因型（APOE4）。这限制了结果的推广能力，并忽视了其他可能影响患痴呆症风险的因素。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此外，文章没有提供关于饮食胆固醇和脂肪与血脂之间关系的详细信息。这使得读者很难理解作者所得出的结论是否具有临床意义。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最后，文章没有探讨其他可能解释结果的因素，也没有提供对立观点或反驳的讨论。这导致了一个片面的报道，缺乏全面性和客观性。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总体而言，这篇文章存在一些问题和偏见，需要更多的研究来验证其结论，并考虑到其他可能影响患痴呆症风险的因素。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作者背景信息和潜在利益冲突
</w:t>
      </w:r>
    </w:p>
    <w:p>
      <w:pPr>
        <w:spacing w:after="0"/>
        <w:numPr>
          <w:ilvl w:val="0"/>
          <w:numId w:val="2"/>
        </w:numPr>
      </w:pPr>
      <w:r>
        <w:rPr/>
        <w:t xml:space="preserve">Mendelian randomization方法的局限性
</w:t>
      </w:r>
    </w:p>
    <w:p>
      <w:pPr>
        <w:spacing w:after="0"/>
        <w:numPr>
          <w:ilvl w:val="0"/>
          <w:numId w:val="2"/>
        </w:numPr>
      </w:pPr>
      <w:r>
        <w:rPr/>
        <w:t xml:space="preserve">样本选择和研究设计的详细信息
</w:t>
      </w:r>
    </w:p>
    <w:p>
      <w:pPr>
        <w:spacing w:after="0"/>
        <w:numPr>
          <w:ilvl w:val="0"/>
          <w:numId w:val="2"/>
        </w:numPr>
      </w:pPr>
      <w:r>
        <w:rPr/>
        <w:t xml:space="preserve">只针对女性和特定基因型进行分析的限制
</w:t>
      </w:r>
    </w:p>
    <w:p>
      <w:pPr>
        <w:spacing w:after="0"/>
        <w:numPr>
          <w:ilvl w:val="0"/>
          <w:numId w:val="2"/>
        </w:numPr>
      </w:pPr>
      <w:r>
        <w:rPr/>
        <w:t xml:space="preserve">饮食胆固醇和脂肪与血脂之间关系的详细信息
</w:t>
      </w:r>
    </w:p>
    <w:p>
      <w:pPr>
        <w:numPr>
          <w:ilvl w:val="0"/>
          <w:numId w:val="2"/>
        </w:numPr>
      </w:pPr>
      <w:r>
        <w:rPr/>
        <w:t xml:space="preserve">其他可能解释结果的因素和对立观点的讨论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https://www.fullpicture.app/item/7490e89eac6e4f55986116b8705197e2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4F5E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z-journals.onlinelibrary.wiley.com/doi/full/10.1002/alz.13358" TargetMode="External"/><Relationship Id="rId8" Type="http://schemas.openxmlformats.org/officeDocument/2006/relationships/hyperlink" Target="https://www.fullpicture.app/item/7490e89eac6e4f55986116b8705197e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2024-01-13T13:25:11+01:00</dcterms:created>
  <dcterms:modified xsi:type="dcterms:W3CDTF">2024-01-13T13:25:11+01:00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