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and Safety of Ultrasound-Guided Radiofrequency Ablation for Primary Hyperparathyroidism: A Prospective Study - PMC</w:t>
      </w:r>
      <w:br/>
      <w:hyperlink r:id="rId7" w:history="1">
        <w:r>
          <w:rPr>
            <w:color w:val="2980b9"/>
            <w:u w:val="single"/>
          </w:rPr>
          <w:t xml:space="preserve">https://www.ncbi.nlm.nih.gov/pmc/articles/PMC9081691/</w:t>
        </w:r>
      </w:hyperlink>
    </w:p>
    <w:p>
      <w:pPr>
        <w:pStyle w:val="Heading1"/>
      </w:pPr>
      <w:bookmarkStart w:id="2" w:name="_Toc2"/>
      <w:r>
        <w:t>Article summary:</w:t>
      </w:r>
      <w:bookmarkEnd w:id="2"/>
    </w:p>
    <w:p>
      <w:pPr>
        <w:jc w:val="both"/>
      </w:pPr>
      <w:r>
        <w:rPr/>
        <w:t xml:space="preserve">1. 本研究旨在评估超声引导射频消融（RFA）治疗原发性甲状旁腺功能亢进症（PHPT）的疗效和安全性。</w:t>
      </w:r>
    </w:p>
    <w:p>
      <w:pPr>
        <w:jc w:val="both"/>
      </w:pPr>
      <w:r>
        <w:rPr/>
        <w:t xml:space="preserve">2. 研究结果显示，在39名患者中，38个结节完全消融，技术成功率为97.4%。随访6个月和12个月后，生化治愈率分别为82.1%和84.4%，临床治愈率分别为100%和96.9%。</w:t>
      </w:r>
    </w:p>
    <w:p>
      <w:pPr>
        <w:jc w:val="both"/>
      </w:pPr>
      <w:r>
        <w:rPr/>
        <w:t xml:space="preserve">3. 超声引导射频消融是一种有效且安全的PHPT患者治疗方法，可作为无法耐受或拒绝手术的患者的替代治疗工具。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这篇文章是一项关于超声引导射频消融治疗原发性甲状旁腺功能亢进的前瞻性研究。文章主要评估了该治疗方法的疗效和安全性。</w:t>
      </w:r>
    </w:p>
    <w:p>
      <w:pPr>
        <w:jc w:val="both"/>
      </w:pPr>
      <w:r>
        <w:rPr/>
        <w:t xml:space="preserve"/>
      </w:r>
    </w:p>
    <w:p>
      <w:pPr>
        <w:jc w:val="both"/>
      </w:pPr>
      <w:r>
        <w:rPr/>
        <w:t xml:space="preserve">然而，这篇文章存在一些潜在的偏见和问题。首先，该研究是由中国的作者进行的，可能存在地域偏见。其次，样本量相对较小，只有39名参与者，可能导致结果的可靠性受到影响。此外，该研究没有采用随机对照试验设计，缺乏对比组来评估射频消融治疗与其他治疗方法之间的差异。</w:t>
      </w:r>
    </w:p>
    <w:p>
      <w:pPr>
        <w:jc w:val="both"/>
      </w:pPr>
      <w:r>
        <w:rPr/>
        <w:t xml:space="preserve"/>
      </w:r>
    </w:p>
    <w:p>
      <w:pPr>
        <w:jc w:val="both"/>
      </w:pPr>
      <w:r>
        <w:rPr/>
        <w:t xml:space="preserve">此外，在结果报告方面也存在一些问题。虽然文中提到了技术成功率、生化学治愈率和临床治愈率等指标，但并未提供详细的数据和统计分析结果。因此，读者无法准确评估该治疗方法的有效性和安全性。</w:t>
      </w:r>
    </w:p>
    <w:p>
      <w:pPr>
        <w:jc w:val="both"/>
      </w:pPr>
      <w:r>
        <w:rPr/>
        <w:t xml:space="preserve"/>
      </w:r>
    </w:p>
    <w:p>
      <w:pPr>
        <w:jc w:val="both"/>
      </w:pPr>
      <w:r>
        <w:rPr/>
        <w:t xml:space="preserve">此外，在讨论部分也存在一些不足之处。作者未能充分探讨射频消融治疗可能存在的风险和并发症，并未提及其他可能的替代治疗方法或其优劣势。此外，作者也未对研究结果的一些限制进行充分讨论，如样本量小、缺乏对比组等。</w:t>
      </w:r>
    </w:p>
    <w:p>
      <w:pPr>
        <w:jc w:val="both"/>
      </w:pPr>
      <w:r>
        <w:rPr/>
        <w:t xml:space="preserve"/>
      </w:r>
    </w:p>
    <w:p>
      <w:pPr>
        <w:jc w:val="both"/>
      </w:pPr>
      <w:r>
        <w:rPr/>
        <w:t xml:space="preserve">总体而言，这篇文章存在一些潜在的偏见和不足之处。虽然射频消融治疗可能是一种可行的治疗方法，但需要更多大规模、随机对照的研究来验证其有效性和安全性。此外，未来的研究应该更全面地评估射频消融治疗与其他治疗方法之间的差异，并充分考虑患者的风险和利益。</w:t>
      </w:r>
    </w:p>
    <w:p>
      <w:pPr>
        <w:pStyle w:val="Heading1"/>
      </w:pPr>
      <w:bookmarkStart w:id="5" w:name="_Toc5"/>
      <w:r>
        <w:t>Topics for further research:</w:t>
      </w:r>
      <w:bookmarkEnd w:id="5"/>
    </w:p>
    <w:p>
      <w:pPr>
        <w:spacing w:after="0"/>
        <w:numPr>
          <w:ilvl w:val="0"/>
          <w:numId w:val="2"/>
        </w:numPr>
      </w:pPr>
      <w:r>
        <w:rPr/>
        <w:t xml:space="preserve">超声引导射频消融治疗的地域偏见
</w:t>
      </w:r>
    </w:p>
    <w:p>
      <w:pPr>
        <w:spacing w:after="0"/>
        <w:numPr>
          <w:ilvl w:val="0"/>
          <w:numId w:val="2"/>
        </w:numPr>
      </w:pPr>
      <w:r>
        <w:rPr/>
        <w:t xml:space="preserve">样本量小可能影响结果可靠性
</w:t>
      </w:r>
    </w:p>
    <w:p>
      <w:pPr>
        <w:spacing w:after="0"/>
        <w:numPr>
          <w:ilvl w:val="0"/>
          <w:numId w:val="2"/>
        </w:numPr>
      </w:pPr>
      <w:r>
        <w:rPr/>
        <w:t xml:space="preserve">缺乏随机对照试验设计
</w:t>
      </w:r>
    </w:p>
    <w:p>
      <w:pPr>
        <w:spacing w:after="0"/>
        <w:numPr>
          <w:ilvl w:val="0"/>
          <w:numId w:val="2"/>
        </w:numPr>
      </w:pPr>
      <w:r>
        <w:rPr/>
        <w:t xml:space="preserve">缺乏详细的数据和统计分析结果
</w:t>
      </w:r>
    </w:p>
    <w:p>
      <w:pPr>
        <w:spacing w:after="0"/>
        <w:numPr>
          <w:ilvl w:val="0"/>
          <w:numId w:val="2"/>
        </w:numPr>
      </w:pPr>
      <w:r>
        <w:rPr/>
        <w:t xml:space="preserve">未充分探讨治疗的风险和并发症
</w:t>
      </w:r>
    </w:p>
    <w:p>
      <w:pPr>
        <w:numPr>
          <w:ilvl w:val="0"/>
          <w:numId w:val="2"/>
        </w:numPr>
      </w:pPr>
      <w:r>
        <w:rPr/>
        <w:t xml:space="preserve">未提及其他可能的替代治疗方法或其优劣势</w:t>
      </w:r>
    </w:p>
    <w:p>
      <w:pPr>
        <w:pStyle w:val="Heading1"/>
      </w:pPr>
      <w:bookmarkStart w:id="6" w:name="_Toc6"/>
      <w:r>
        <w:t>Report location:</w:t>
      </w:r>
      <w:bookmarkEnd w:id="6"/>
    </w:p>
    <w:p>
      <w:hyperlink r:id="rId8" w:history="1">
        <w:r>
          <w:rPr>
            <w:color w:val="2980b9"/>
            <w:u w:val="single"/>
          </w:rPr>
          <w:t xml:space="preserve">https://www.fullpicture.app/item/74a59380d84c8b134bc8c9253d6ab413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C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81691/" TargetMode="External"/><Relationship Id="rId8" Type="http://schemas.openxmlformats.org/officeDocument/2006/relationships/hyperlink" Target="https://www.fullpicture.app/item/74a59380d84c8b134bc8c9253d6ab4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2024-07-09T10:32:46+02:00</dcterms:created>
  <dcterms:modified xsi:type="dcterms:W3CDTF">2024-07-09T10:32:46+02:00</dcterms:modified>
</cp:coreProperties>
</file>

<file path=docProps/custom.xml><?xml version="1.0" encoding="utf-8"?>
<Properties xmlns="http://schemas.openxmlformats.org/officeDocument/2006/custom-properties" xmlns:vt="http://schemas.openxmlformats.org/officeDocument/2006/docPropsVTypes"/>
</file>