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a more resilient consumer supply chain | McKinsey</w:t>
      </w:r>
      <w:br/>
      <w:hyperlink r:id="rId7" w:history="1">
        <w:r>
          <w:rPr>
            <w:color w:val="2980b9"/>
            <w:u w:val="single"/>
          </w:rPr>
          <w:t xml:space="preserve">https://www.mckinsey.com/capabilities/operations/our-insights/can-your-supply-chain-deliver-what-your-consumer-wants</w:t>
        </w:r>
      </w:hyperlink>
    </w:p>
    <w:p>
      <w:pPr>
        <w:pStyle w:val="Heading1"/>
      </w:pPr>
      <w:bookmarkStart w:id="2" w:name="_Toc2"/>
      <w:r>
        <w:t>Article summary:</w:t>
      </w:r>
      <w:bookmarkEnd w:id="2"/>
    </w:p>
    <w:p>
      <w:pPr>
        <w:jc w:val="both"/>
      </w:pPr>
      <w:r>
        <w:rPr/>
        <w:t xml:space="preserve">1. The COVID-19 pandemic has highlighted the need for consumer companies to become more resilient and agile in their supply chain operations.</w:t>
      </w:r>
    </w:p>
    <w:p>
      <w:pPr>
        <w:jc w:val="both"/>
      </w:pPr>
      <w:r>
        <w:rPr/>
        <w:t xml:space="preserve">2. Companies must identify their strengths, objectives, and opportunities along the entire value chain in order to build the right operating model for their needs.</w:t>
      </w:r>
    </w:p>
    <w:p>
      <w:pPr>
        <w:jc w:val="both"/>
      </w:pPr>
      <w:r>
        <w:rPr/>
        <w:t xml:space="preserve">3. Consumer companies must adapt to changing consumer preferences, rising competition, and new technology in order to remain competitive.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challenges faced by consumer companies due to the COVID-19 pandemic and how they can adapt their supply chain operations to become more resilient and agile. The article is well-researched and provides evidence for its claims such as macro trends reshaping the consumer landscape, emergence of bottlenecks throughout the supply chain, etc. It also provides insights on how companies can respond to these challenges such as redesigning their operating models from the ground up or making smaller adjustments depending on their needs. </w:t>
      </w:r>
    </w:p>
    <w:p>
      <w:pPr>
        <w:jc w:val="both"/>
      </w:pPr>
      <w:r>
        <w:rPr/>
        <w:t xml:space="preserve">The only potential bias that could be identified is that it does not provide an equal representation of both sides of the argument - while it does provide an overview of how companies can respond to these challenges, it does not explore any counterarguments or potential risks associated with this approach. Additionally, there is no mention of any promotional content or partiality in the article which further adds to its reliability and trustworthiness.</w:t>
      </w:r>
    </w:p>
    <w:p>
      <w:pPr>
        <w:pStyle w:val="Heading1"/>
      </w:pPr>
      <w:bookmarkStart w:id="5" w:name="_Toc5"/>
      <w:r>
        <w:t>Topics for further research:</w:t>
      </w:r>
      <w:bookmarkEnd w:id="5"/>
    </w:p>
    <w:p>
      <w:pPr>
        <w:spacing w:after="0"/>
        <w:numPr>
          <w:ilvl w:val="0"/>
          <w:numId w:val="2"/>
        </w:numPr>
      </w:pPr>
      <w:r>
        <w:rPr/>
        <w:t xml:space="preserve">Supply chain resilience strategies</w:t>
      </w:r>
    </w:p>
    <w:p>
      <w:pPr>
        <w:spacing w:after="0"/>
        <w:numPr>
          <w:ilvl w:val="0"/>
          <w:numId w:val="2"/>
        </w:numPr>
      </w:pPr>
      <w:r>
        <w:rPr/>
        <w:t xml:space="preserve">Supply chain agility strategies</w:t>
      </w:r>
    </w:p>
    <w:p>
      <w:pPr>
        <w:spacing w:after="0"/>
        <w:numPr>
          <w:ilvl w:val="0"/>
          <w:numId w:val="2"/>
        </w:numPr>
      </w:pPr>
      <w:r>
        <w:rPr/>
        <w:t xml:space="preserve">COVID-19 supply chain disruptions</w:t>
      </w:r>
    </w:p>
    <w:p>
      <w:pPr>
        <w:spacing w:after="0"/>
        <w:numPr>
          <w:ilvl w:val="0"/>
          <w:numId w:val="2"/>
        </w:numPr>
      </w:pPr>
      <w:r>
        <w:rPr/>
        <w:t xml:space="preserve">Supply chain risk management</w:t>
      </w:r>
    </w:p>
    <w:p>
      <w:pPr>
        <w:spacing w:after="0"/>
        <w:numPr>
          <w:ilvl w:val="0"/>
          <w:numId w:val="2"/>
        </w:numPr>
      </w:pPr>
      <w:r>
        <w:rPr/>
        <w:t xml:space="preserve">Supply chain transformation</w:t>
      </w:r>
    </w:p>
    <w:p>
      <w:pPr>
        <w:numPr>
          <w:ilvl w:val="0"/>
          <w:numId w:val="2"/>
        </w:numPr>
      </w:pPr>
      <w:r>
        <w:rPr/>
        <w:t xml:space="preserve">Supply chain optimization</w:t>
      </w:r>
    </w:p>
    <w:p>
      <w:pPr>
        <w:pStyle w:val="Heading1"/>
      </w:pPr>
      <w:bookmarkStart w:id="6" w:name="_Toc6"/>
      <w:r>
        <w:t>Report location:</w:t>
      </w:r>
      <w:bookmarkEnd w:id="6"/>
    </w:p>
    <w:p>
      <w:hyperlink r:id="rId8" w:history="1">
        <w:r>
          <w:rPr>
            <w:color w:val="2980b9"/>
            <w:u w:val="single"/>
          </w:rPr>
          <w:t xml:space="preserve">https://www.fullpicture.app/item/74cca70759a22643e549803ca5dd7a08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2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capabilities/operations/our-insights/can-your-supply-chain-deliver-what-your-consumer-wants" TargetMode="External"/><Relationship Id="rId8" Type="http://schemas.openxmlformats.org/officeDocument/2006/relationships/hyperlink" Target="https://www.fullpicture.app/item/74cca70759a22643e549803ca5dd7a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2023-02-24T08:34:04+01:00</dcterms:created>
  <dcterms:modified xsi:type="dcterms:W3CDTF">2023-02-24T08:34:04+01:00</dcterms:modified>
</cp:coreProperties>
</file>

<file path=docProps/custom.xml><?xml version="1.0" encoding="utf-8"?>
<Properties xmlns="http://schemas.openxmlformats.org/officeDocument/2006/custom-properties" xmlns:vt="http://schemas.openxmlformats.org/officeDocument/2006/docPropsVTypes"/>
</file>