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and microbiological characteristics: from bacterial keratitis with hypopyon to keratitis-related endophthalmitis | SpringerLink</w:t>
      </w:r>
      <w:br/>
      <w:hyperlink r:id="rId7" w:history="1">
        <w:r>
          <w:rPr>
            <w:color w:val="2980b9"/>
            <w:u w:val="single"/>
          </w:rPr>
          <w:t xml:space="preserve">https://link.springer.com/article/10.1007/s00417-022-05657-y</w:t>
        </w:r>
      </w:hyperlink>
    </w:p>
    <w:p>
      <w:pPr>
        <w:pStyle w:val="Heading1"/>
      </w:pPr>
      <w:bookmarkStart w:id="2" w:name="_Toc2"/>
      <w:r>
        <w:t>Article summary:</w:t>
      </w:r>
      <w:bookmarkEnd w:id="2"/>
    </w:p>
    <w:p>
      <w:pPr>
        <w:jc w:val="both"/>
      </w:pPr>
      <w:r>
        <w:rPr/>
        <w:t xml:space="preserve">1. Bacterial keratitis-related endophthalmitis is a serious ocular emergency that threatens vision and eyeball.</w:t>
      </w:r>
    </w:p>
    <w:p>
      <w:pPr>
        <w:jc w:val="both"/>
      </w:pPr>
      <w:r>
        <w:rPr/>
        <w:t xml:space="preserve">2. There is an increasing rate of antibiotic resistance in Staphylococcus aureus, which may be due to relatively virulent organisms with high antibiotic resistance pattern.</w:t>
      </w:r>
    </w:p>
    <w:p>
      <w:pPr>
        <w:jc w:val="both"/>
      </w:pPr>
      <w:r>
        <w:rPr/>
        <w:t xml:space="preserve">3. This study aimed to evaluate the microbiological characteristics, antibiotic susceptibility, association with hypopyon, and risk factors of bacterial keratitis-related endophthalmitis in order to provide more information for timely and targeted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“Risk Factors and Microbiological Characteristics: From Bacterial Keratitis with Hypopyon to Keratitis-Related Endophthalmitis” provides an overview of the risk factors and microbiological characteristics associated with bacterial keratitis-related endophthalmitis. The article is well written and provides a comprehensive review of the literature on this topic. The authors have provided detailed information on the etiology, risk factors, microbial species, drug resistance, and clinical management of this condition. </w:t>
      </w:r>
    </w:p>
    <w:p>
      <w:pPr>
        <w:jc w:val="both"/>
      </w:pPr>
      <w:r>
        <w:rPr/>
        <w:t xml:space="preserve">The article appears to be reliable as it has been published in a reputable journal (SpringerLink) and has been peer reviewed by experts in the field. Furthermore, the authors have provided detailed information on their methods including patient demographics, predisposing risk factors, clinical examination, microbiological profiles, and antibiotic susceptibility which adds credibility to their findings. </w:t>
      </w:r>
    </w:p>
    <w:p>
      <w:pPr>
        <w:jc w:val="both"/>
      </w:pPr>
      <w:r>
        <w:rPr/>
        <w:t xml:space="preserve">However, there are some potential biases that should be noted when considering this article. Firstly, the study was conducted at one hospital which may limit its generalizability to other settings or populations. Secondly, the sample size was relatively small which could affect the accuracy of the results obtained from this study. Finally, there is no discussion of possible risks associated with this condition or any unexplored counterarguments which could weaken the conclusions drawn from this study. </w:t>
      </w:r>
    </w:p>
    <w:p>
      <w:pPr>
        <w:jc w:val="both"/>
      </w:pPr>
      <w:r>
        <w:rPr/>
        <w:t xml:space="preserve">In conclusion, while this article provides valuable insights into bacterial keratitis-related endophthalmitis it should be read critically taking into account potential biases such as sample size limitations and lack of discussion regarding possible risks or counterarguments associated with this condition.</w:t>
      </w:r>
    </w:p>
    <w:p>
      <w:pPr>
        <w:pStyle w:val="Heading1"/>
      </w:pPr>
      <w:bookmarkStart w:id="5" w:name="_Toc5"/>
      <w:r>
        <w:t>Topics for further research:</w:t>
      </w:r>
      <w:bookmarkEnd w:id="5"/>
    </w:p>
    <w:p>
      <w:pPr>
        <w:spacing w:after="0"/>
        <w:numPr>
          <w:ilvl w:val="0"/>
          <w:numId w:val="2"/>
        </w:numPr>
      </w:pPr>
      <w:r>
        <w:rPr/>
        <w:t xml:space="preserve">Bacterial Keratitis Risk Factors </w:t>
      </w:r>
    </w:p>
    <w:p>
      <w:pPr>
        <w:spacing w:after="0"/>
        <w:numPr>
          <w:ilvl w:val="0"/>
          <w:numId w:val="2"/>
        </w:numPr>
      </w:pPr>
      <w:r>
        <w:rPr/>
        <w:t xml:space="preserve">Bacterial Keratitis Microbiology </w:t>
      </w:r>
    </w:p>
    <w:p>
      <w:pPr>
        <w:spacing w:after="0"/>
        <w:numPr>
          <w:ilvl w:val="0"/>
          <w:numId w:val="2"/>
        </w:numPr>
      </w:pPr>
      <w:r>
        <w:rPr/>
        <w:t xml:space="preserve">Bacterial Keratitis Drug Resistance </w:t>
      </w:r>
    </w:p>
    <w:p>
      <w:pPr>
        <w:spacing w:after="0"/>
        <w:numPr>
          <w:ilvl w:val="0"/>
          <w:numId w:val="2"/>
        </w:numPr>
      </w:pPr>
      <w:r>
        <w:rPr/>
        <w:t xml:space="preserve">Bacterial Keratitis Clinical Management </w:t>
      </w:r>
    </w:p>
    <w:p>
      <w:pPr>
        <w:spacing w:after="0"/>
        <w:numPr>
          <w:ilvl w:val="0"/>
          <w:numId w:val="2"/>
        </w:numPr>
      </w:pPr>
      <w:r>
        <w:rPr/>
        <w:t xml:space="preserve">Bacterial Keratitis Risks </w:t>
      </w:r>
    </w:p>
    <w:p>
      <w:pPr>
        <w:numPr>
          <w:ilvl w:val="0"/>
          <w:numId w:val="2"/>
        </w:numPr>
      </w:pPr>
      <w:r>
        <w:rPr/>
        <w:t xml:space="preserve">Bacterial Keratitis Counterarguments</w:t>
      </w:r>
    </w:p>
    <w:p>
      <w:pPr>
        <w:pStyle w:val="Heading1"/>
      </w:pPr>
      <w:bookmarkStart w:id="6" w:name="_Toc6"/>
      <w:r>
        <w:t>Report location:</w:t>
      </w:r>
      <w:bookmarkEnd w:id="6"/>
    </w:p>
    <w:p>
      <w:hyperlink r:id="rId8" w:history="1">
        <w:r>
          <w:rPr>
            <w:color w:val="2980b9"/>
            <w:u w:val="single"/>
          </w:rPr>
          <w:t xml:space="preserve">https://www.fullpicture.app/item/74e8641d8919f3804561ea445e0a649d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7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17-022-05657-y" TargetMode="External"/><Relationship Id="rId8" Type="http://schemas.openxmlformats.org/officeDocument/2006/relationships/hyperlink" Target="https://www.fullpicture.app/item/74e8641d8919f3804561ea445e0a6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2023-02-23T01:22:49+01:00</dcterms:created>
  <dcterms:modified xsi:type="dcterms:W3CDTF">2023-02-23T01:22:49+01:00</dcterms:modified>
</cp:coreProperties>
</file>

<file path=docProps/custom.xml><?xml version="1.0" encoding="utf-8"?>
<Properties xmlns="http://schemas.openxmlformats.org/officeDocument/2006/custom-properties" xmlns:vt="http://schemas.openxmlformats.org/officeDocument/2006/docPropsVTypes"/>
</file>