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Computers | Free Full-Text | Vertical Farming Perspectives in Support of Precision Agriculture Using Artificial Intelligence: A Review</w:t>
      </w:r>
      <w:br/>
      <w:hyperlink r:id="rId7" w:history="1">
        <w:r>
          <w:rPr>
            <w:color w:val="2980b9"/>
            <w:u w:val="single"/>
          </w:rPr>
          <w:t xml:space="preserve">https://www.mdpi.com/2073-431X/11/9/135</w:t>
        </w:r>
      </w:hyperlink>
    </w:p>
    <w:p>
      <w:pPr>
        <w:pStyle w:val="Heading1"/>
      </w:pPr>
      <w:bookmarkStart w:id="2" w:name="_Toc2"/>
      <w:r>
        <w:t>Article summary:</w:t>
      </w:r>
      <w:bookmarkEnd w:id="2"/>
    </w:p>
    <w:p>
      <w:pPr>
        <w:jc w:val="both"/>
      </w:pPr>
      <w:r>
        <w:rPr/>
        <w:t xml:space="preserve">1. Penelitian ini bertujuan untuk meninjau survei literatur ilmiah yang terkait dengan pertanian vertikal yang dipublikasikan dalam enam tahun terakhir.</w:t>
      </w:r>
    </w:p>
    <w:p>
      <w:pPr>
        <w:jc w:val="both"/>
      </w:pPr>
      <w:r>
        <w:rPr/>
        <w:t xml:space="preserve">2. Teknologi canggih seperti Internet of Things (IoT), fog/edge computing, cloud computing, dan penyimpanan, semuanya berasal dari teknologi informasi dan komunikasi (ICT) paling canggih, digunakan untuk membantu transformasi data besar menjadi pengetahuan.</w:t>
      </w:r>
    </w:p>
    <w:p>
      <w:pPr>
        <w:jc w:val="both"/>
      </w:pPr>
      <w:r>
        <w:rPr/>
        <w:t xml:space="preserve">3. Penelitian ini juga menyajikan kerangka kerja yang memetakan aktivitas yang didefinisikan dalam pertanian cerdas, data set atau fitur yang digunakan dalam pemodelan data, dan algoritma machine learning yang digunakan untuk menganalisis fitur untuk setiap aktivitas yang didefinisikan di tahap-tahap rantai dan urutan kebun.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merupakan tinjauan sistematis tentang literatur ilmiah terkait pertanian vertikal yang dipublikasikan dalam enam tahun terakhir. Artikel ini didokumentasikan dengan baik dengan daftar referensi lengkap dan sumber daya lainnya. Artikel ini juga memberikan gambaran tentang tantangan dan tren teknologi di bidang pertanian vertikal serta mengeksplorasi peluang masa depan.</w:t>
      </w:r>
    </w:p>
    <w:p>
      <w:pPr>
        <w:jc w:val="both"/>
      </w:pPr>
      <w:r>
        <w:rPr/>
        <w:t xml:space="preserve">Namun demikian, artikel ini mungkin memiliki beberapa potensial bias. Pertama, artikel hanya meliputi literatur ilmiah publikasi selama enam tahun terakhir; oleh karena itu, ada kemungkinan bahwa beberapa informasi penting mungkin tidak disertakan karena tidak relevan dengan rentang waktu tertentu. Kedua, artikel hanya meliputi literatur ilmiah saja; oleh karena itu, ada kemungkinan bahwa beberapa informasi penting mungkin tidak disertakan karena tidak termasuk dalam kategori literatur ilmiah saja. Ketiga, artikel hanya meliputi satu aspek teknologi saja; oleh karena itu, ada kemungkinan bahwa beberapa informasi penting mungkin tidak disertakan karena tidak termasuk dalam aspek teknologi tertentu saja.</w:t>
      </w:r>
    </w:p>
    <w:p>
      <w:pPr>
        <w:jc w:val="both"/>
      </w:pPr>
      <w:r>
        <w:rPr/>
        <w:t xml:space="preserve">Selain itu, artikel ini juga mungkin memiliki poin-poin pertimbangan yang hilang atau bukti yang hilang untuk mendukung argumen atau klaimnya sendiri. Selain itu, artikel juga mungkin memiliki argumen lawannya yang belum dijelajahi secara rinci atau risiko potensial yang belum diidentifikasi secara rinci. Namun demikian, artikel ini masih layak untuk dipercaya dan diandalkan sebagai sumber informasi tentang pertanian vertikal dan teknologinya.</w:t>
      </w:r>
    </w:p>
    <w:p>
      <w:pPr>
        <w:pStyle w:val="Heading1"/>
      </w:pPr>
      <w:bookmarkStart w:id="5" w:name="_Toc5"/>
      <w:r>
        <w:t>Topics for further research:</w:t>
      </w:r>
      <w:bookmarkEnd w:id="5"/>
    </w:p>
    <w:p>
      <w:pPr>
        <w:spacing w:after="0"/>
        <w:numPr>
          <w:ilvl w:val="0"/>
          <w:numId w:val="2"/>
        </w:numPr>
      </w:pPr>
      <w:r>
        <w:rPr/>
        <w:t xml:space="preserve">Pertanian vertikal: Sejarah</w:t>
      </w:r>
    </w:p>
    <w:p>
      <w:pPr>
        <w:spacing w:after="0"/>
        <w:numPr>
          <w:ilvl w:val="0"/>
          <w:numId w:val="2"/>
        </w:numPr>
      </w:pPr>
      <w:r>
        <w:rPr/>
        <w:t xml:space="preserve">Pertanian vertikal: Manfaat</w:t>
      </w:r>
    </w:p>
    <w:p>
      <w:pPr>
        <w:spacing w:after="0"/>
        <w:numPr>
          <w:ilvl w:val="0"/>
          <w:numId w:val="2"/>
        </w:numPr>
      </w:pPr>
      <w:r>
        <w:rPr/>
        <w:t xml:space="preserve">Pertanian vertikal: Risiko</w:t>
      </w:r>
    </w:p>
    <w:p>
      <w:pPr>
        <w:spacing w:after="0"/>
        <w:numPr>
          <w:ilvl w:val="0"/>
          <w:numId w:val="2"/>
        </w:numPr>
      </w:pPr>
      <w:r>
        <w:rPr/>
        <w:t xml:space="preserve">Pertanian vertikal: Teknologi</w:t>
      </w:r>
    </w:p>
    <w:p>
      <w:pPr>
        <w:spacing w:after="0"/>
        <w:numPr>
          <w:ilvl w:val="0"/>
          <w:numId w:val="2"/>
        </w:numPr>
      </w:pPr>
      <w:r>
        <w:rPr/>
        <w:t xml:space="preserve">Pertanian vertikal: Peluang</w:t>
      </w:r>
    </w:p>
    <w:p>
      <w:pPr>
        <w:numPr>
          <w:ilvl w:val="0"/>
          <w:numId w:val="2"/>
        </w:numPr>
      </w:pPr>
      <w:r>
        <w:rPr/>
        <w:t xml:space="preserve">Pertanian vertikal: Kebijakan</w:t>
      </w:r>
    </w:p>
    <w:p>
      <w:pPr>
        <w:pStyle w:val="Heading1"/>
      </w:pPr>
      <w:bookmarkStart w:id="6" w:name="_Toc6"/>
      <w:r>
        <w:t>Report location:</w:t>
      </w:r>
      <w:bookmarkEnd w:id="6"/>
    </w:p>
    <w:p>
      <w:hyperlink r:id="rId8" w:history="1">
        <w:r>
          <w:rPr>
            <w:color w:val="2980b9"/>
            <w:u w:val="single"/>
          </w:rPr>
          <w:t xml:space="preserve">https://www.fullpicture.app/item/753002bb87b8bfe63f37d4ffa5ab2451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1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1X/11/9/135" TargetMode="External"/><Relationship Id="rId8" Type="http://schemas.openxmlformats.org/officeDocument/2006/relationships/hyperlink" Target="https://www.fullpicture.app/item/753002bb87b8bfe63f37d4ffa5ab24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2023-02-27T21:31:34+01:00</dcterms:created>
  <dcterms:modified xsi:type="dcterms:W3CDTF">2023-02-27T21:31:34+01:00</dcterms:modified>
</cp:coreProperties>
</file>

<file path=docProps/custom.xml><?xml version="1.0" encoding="utf-8"?>
<Properties xmlns="http://schemas.openxmlformats.org/officeDocument/2006/custom-properties" xmlns:vt="http://schemas.openxmlformats.org/officeDocument/2006/docPropsVTypes"/>
</file>