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Mechanical and Fracture Behaviour of Sandstone Under Multiaxial Loads Using a Triaxial Hopkinson Bar | SpringerLink</w:t>
      </w:r>
      <w:br/>
      <w:hyperlink r:id="rId7" w:history="1">
        <w:r>
          <w:rPr>
            <w:color w:val="2980b9"/>
            <w:u w:val="single"/>
          </w:rPr>
          <w:t xml:space="preserve">https://link.springer.com/article/10.1007/s00603-018-1691-y</w:t>
        </w:r>
      </w:hyperlink>
    </w:p>
    <w:p>
      <w:pPr>
        <w:pStyle w:val="Heading1"/>
      </w:pPr>
      <w:bookmarkStart w:id="2" w:name="_Toc2"/>
      <w:r>
        <w:t>Article summary:</w:t>
      </w:r>
      <w:bookmarkEnd w:id="2"/>
    </w:p>
    <w:p>
      <w:pPr>
        <w:jc w:val="both"/>
      </w:pPr>
      <w:r>
        <w:rPr/>
        <w:t xml:space="preserve">1. Rocks are subjected to various types of dynamic loads, including mechanical vibrations, explosions, impacts and seismic events.</w:t>
      </w:r>
    </w:p>
    <w:p>
      <w:pPr>
        <w:jc w:val="both"/>
      </w:pPr>
      <w:r>
        <w:rPr/>
        <w:t xml:space="preserve">2. Quasi-static triaxial compression tests have been conducted to determine the mechanical behaviour of rocks under a controlled set of loading path and stress state.</w:t>
      </w:r>
    </w:p>
    <w:p>
      <w:pPr>
        <w:jc w:val="both"/>
      </w:pPr>
      <w:r>
        <w:rPr/>
        <w:t xml:space="preserve">3. The split Hopkinson pressure bar has been modified to apply confinements on brittle materials such as rocks before dynamic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at hand. It provides an overview of rock dynamics problems and influencing factors in underground engineering design, as well as a detailed description of the quasi-static triaxial compression tests used to determine the mechanical behaviour of rocks under a controlled set of loading path and stress state. Additionally, it explains how the Split Hopkinson Pressure Bar has been modified to apply confinements on brittle materials such as rocks before dynamic loading. </w:t>
      </w:r>
    </w:p>
    <w:p>
      <w:pPr>
        <w:jc w:val="both"/>
      </w:pPr>
      <w:r>
        <w:rPr/>
        <w:t xml:space="preserve">The article does not appear to be biased or one-sided in its reporting, nor does it contain any unsupported claims or promotional content. All claims made are supported by evidence from relevant sources such as McGarr and Gay (1978), Hast (1969), Brown and Hoek (1978), Engelder and Sbar (1984), Chester and Chester (2000), Ferrarini et al. (2015), Karl and Richart (1952), Seager (1964), Lee et al. (1976), Read (2004), Cai (2008), Barton and Shen (2017) Li et al. (2017). Furthermore, all potential risks associated with these experiments are noted throughout the article, providing readers with a comprehensive understanding of the topic at hand. </w:t>
      </w:r>
    </w:p>
    <w:p>
      <w:pPr>
        <w:jc w:val="both"/>
      </w:pPr>
      <w:r>
        <w:rPr/>
        <w:t xml:space="preserve">The only potential issue with this article is that it does not explore any counterarguments or present both sides equally; however, this is understandable given that this is an academic paper rather than a debate piece or opinion piece which would require both sides to be presented equally for balance purposes.</w:t>
      </w:r>
    </w:p>
    <w:p>
      <w:pPr>
        <w:pStyle w:val="Heading1"/>
      </w:pPr>
      <w:bookmarkStart w:id="5" w:name="_Toc5"/>
      <w:r>
        <w:t>Topics for further research:</w:t>
      </w:r>
      <w:bookmarkEnd w:id="5"/>
    </w:p>
    <w:p>
      <w:pPr>
        <w:spacing w:after="0"/>
        <w:numPr>
          <w:ilvl w:val="0"/>
          <w:numId w:val="2"/>
        </w:numPr>
      </w:pPr>
      <w:r>
        <w:rPr/>
        <w:t xml:space="preserve">Rock mechanics in underground engineering</w:t>
      </w:r>
    </w:p>
    <w:p>
      <w:pPr>
        <w:spacing w:after="0"/>
        <w:numPr>
          <w:ilvl w:val="0"/>
          <w:numId w:val="2"/>
        </w:numPr>
      </w:pPr>
      <w:r>
        <w:rPr/>
        <w:t xml:space="preserve">Split Hopkinson Pressure Bar</w:t>
      </w:r>
    </w:p>
    <w:p>
      <w:pPr>
        <w:spacing w:after="0"/>
        <w:numPr>
          <w:ilvl w:val="0"/>
          <w:numId w:val="2"/>
        </w:numPr>
      </w:pPr>
      <w:r>
        <w:rPr/>
        <w:t xml:space="preserve">Quasi-static triaxial compression tests</w:t>
      </w:r>
    </w:p>
    <w:p>
      <w:pPr>
        <w:spacing w:after="0"/>
        <w:numPr>
          <w:ilvl w:val="0"/>
          <w:numId w:val="2"/>
        </w:numPr>
      </w:pPr>
      <w:r>
        <w:rPr/>
        <w:t xml:space="preserve">Mechanical behaviour of rocks</w:t>
      </w:r>
    </w:p>
    <w:p>
      <w:pPr>
        <w:spacing w:after="0"/>
        <w:numPr>
          <w:ilvl w:val="0"/>
          <w:numId w:val="2"/>
        </w:numPr>
      </w:pPr>
      <w:r>
        <w:rPr/>
        <w:t xml:space="preserve">Dynamic loading of rocks</w:t>
      </w:r>
    </w:p>
    <w:p>
      <w:pPr>
        <w:numPr>
          <w:ilvl w:val="0"/>
          <w:numId w:val="2"/>
        </w:numPr>
      </w:pPr>
      <w:r>
        <w:rPr/>
        <w:t xml:space="preserve">Confinement of brittle materials</w:t>
      </w:r>
    </w:p>
    <w:p>
      <w:pPr>
        <w:pStyle w:val="Heading1"/>
      </w:pPr>
      <w:bookmarkStart w:id="6" w:name="_Toc6"/>
      <w:r>
        <w:t>Report location:</w:t>
      </w:r>
      <w:bookmarkEnd w:id="6"/>
    </w:p>
    <w:p>
      <w:hyperlink r:id="rId8" w:history="1">
        <w:r>
          <w:rPr>
            <w:color w:val="2980b9"/>
            <w:u w:val="single"/>
          </w:rPr>
          <w:t xml:space="preserve">https://www.fullpicture.app/item/755a10f446d8a73ded4f727fe86aac40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F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18-1691-y" TargetMode="External"/><Relationship Id="rId8" Type="http://schemas.openxmlformats.org/officeDocument/2006/relationships/hyperlink" Target="https://www.fullpicture.app/item/755a10f446d8a73ded4f727fe86aa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2023-02-23T02:56:34+01:00</dcterms:created>
  <dcterms:modified xsi:type="dcterms:W3CDTF">2023-02-23T02:56:34+01:00</dcterms:modified>
</cp:coreProperties>
</file>

<file path=docProps/custom.xml><?xml version="1.0" encoding="utf-8"?>
<Properties xmlns="http://schemas.openxmlformats.org/officeDocument/2006/custom-properties" xmlns:vt="http://schemas.openxmlformats.org/officeDocument/2006/docPropsVTypes"/>
</file>