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消费经济</w:t></w:r><w:br/><w:hyperlink r:id="rId7" w:history="1"><w:r><w:rPr><w:color w:val="2980b9"/><w:u w:val="single"/></w:rPr><w:t xml:space="preserve">https://xfjy.cbpt.cnki.net/WKC/WebPublication/wkTextContent.aspx?colType=4&yt=2020&st=06</w:t></w:r></w:hyperlink></w:p><w:p><w:pPr><w:pStyle w:val="Heading1"/></w:pPr><w:bookmarkStart w:id="2" w:name="_Toc2"/><w:r><w:t>Article summary:</w:t></w:r><w:bookmarkEnd w:id="2"/></w:p><w:p><w:pPr><w:jc w:val="both"/></w:pPr><w:r><w:rPr/><w:t xml:space="preserve">1. 通过比较低收入人群和高收入人群在相对必需品和相对奢侈品支出结构上的差异性，研究发现2002-2018年中国城镇居民消费不平等在不同阶段有所扩大或缩小。</w:t></w:r></w:p><w:p><w:pPr><w:jc w:val="both"/></w:pPr><w:r><w:rPr/><w:t xml:space="preserve">2. 消费不平等的变化主要受到住房、交通通信、文化娱乐等消费领域差距的影响，而家庭中老人、教育水平低、年龄较大、家庭规模大以及地区差异都会影响消费不平等程度的变化。</w:t></w:r></w:p><w:p><w:pPr><w:jc w:val="both"/></w:pPr><w:r><w:rPr/><w:t xml:space="preserve">3. 数字经济的发展推动了数字平台的兴起，降低了流通费用和时间，实现了一次“流通革命”，同时也为数据商品的生成提供了基础条件。</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消费结构与城镇居民消费不平等的研究进行了详细分析，但存在一些潜在偏见和片面报道。首先，文章提到消费不平等在2002年至2013年之间扩大了25%，主要是由住房、交通通信和文化娱乐消费差距的扩大导致的。然而，文章没有深入探讨这些消费领域之间的关联性以及其他可能影响消费不平等的因素，如教育水平、职业选择等。</w:t></w:r></w:p><w:p><w:pPr><w:jc w:val="both"/></w:pPr><w:r><w:rPr/><w:t xml:space="preserve"></w:t></w:r></w:p><w:p><w:pPr><w:jc w:val="both"/></w:pPr><w:r><w:rPr/><w:t xml:space="preserve">此外，文章提到在2013年至2018年之间，消费不平等缩小了19%，主要源于教育、交通通信和文化娱乐消费差距的缩小。然而，文章未提及具体政策或措施是如何促使这种缩小发生的，也没有对这一趋势背后的原因进行深入分析。</w:t></w:r></w:p><w:p><w:pPr><w:jc w:val="both"/></w:pPr><w:r><w:rPr/><w:t xml:space="preserve"></w:t></w:r></w:p><w:p><w:pPr><w:jc w:val="both"/></w:pPr><w:r><w:rPr/><w:t xml:space="preserve">另外，在论述数字平台兴起与数据商品生成时，文章提到数字平台逐步成为主导性流通渠道，并实现了一次&quot;流通革命&quot;。然而，文章未提供足够证据来支持这一观点，并且没有探讨数字平台带来的潜在风险和负面影响。</w:t></w:r></w:p><w:p><w:pPr><w:jc w:val="both"/></w:pPr><w:r><w:rPr/><w:t xml:space="preserve"></w:t></w:r></w:p><w:p><w:pPr><w:jc w:val="both"/></w:pPr><w:r><w:rPr/><w:t xml:space="preserve">总体来说，这篇文章虽然对消费不平等和数字经济发展进行了研究，但存在着片面报道、缺失考虑点以及未提供充分证据支持观点的问题。作者需要更全面地考虑各种因素对消费不平等的影响，并提供更多实证数据来支撑其观点。同时，应该注意避免偏袒某一方或宣传特定立场，在呈现双方观点时要保持客观公正。</w:t></w:r></w:p><w:p><w:pPr><w:pStyle w:val="Heading1"/></w:pPr><w:bookmarkStart w:id="5" w:name="_Toc5"/><w:r><w:t>Topics for further research:</w:t></w:r><w:bookmarkEnd w:id="5"/></w:p><w:p><w:pPr><w:spacing w:after="0"/><w:numPr><w:ilvl w:val="0"/><w:numId w:val="2"/></w:numPr></w:pPr><w:r><w:rPr/><w:t xml:space="preserve">消费不平等的其他可能影响因素
</w:t></w:r></w:p><w:p><w:pPr><w:spacing w:after="0"/><w:numPr><w:ilvl w:val="0"/><w:numId w:val="2"/></w:numPr></w:pPr><w:r><w:rPr/><w:t xml:space="preserve">消费不平等缩小的具体政策或措施
</w:t></w:r></w:p><w:p><w:pPr><w:spacing w:after="0"/><w:numPr><w:ilvl w:val="0"/><w:numId w:val="2"/></w:numPr></w:pPr><w:r><w:rPr/><w:t xml:space="preserve">数字平台对消费不平等的影响及风险
</w:t></w:r></w:p><w:p><w:pPr><w:spacing w:after="0"/><w:numPr><w:ilvl w:val="0"/><w:numId w:val="2"/></w:numPr></w:pPr><w:r><w:rPr/><w:t xml:space="preserve">数字平台主导性流通渠道的证据支持
</w:t></w:r></w:p><w:p><w:pPr><w:spacing w:after="0"/><w:numPr><w:ilvl w:val="0"/><w:numId w:val="2"/></w:numPr></w:pPr><w:r><w:rPr/><w:t xml:space="preserve">数字平台带来的负面影响
</w:t></w:r></w:p><w:p><w:pPr><w:numPr><w:ilvl w:val="0"/><w:numId w:val="2"/></w:numPr></w:pPr><w:r><w:rPr/><w:t xml:space="preserve">作者在呈现双方观点时的客观性和公正性</w:t></w:r></w:p><w:p><w:pPr><w:pStyle w:val="Heading1"/></w:pPr><w:bookmarkStart w:id="6" w:name="_Toc6"/><w:r><w:t>Report location:</w:t></w:r><w:bookmarkEnd w:id="6"/></w:p><w:p><w:hyperlink r:id="rId8" w:history="1"><w:r><w:rPr><w:color w:val="2980b9"/><w:u w:val="single"/></w:rPr><w:t xml:space="preserve">https://www.fullpicture.app/item/755b93d2fa1796b31c69f392473cbf8d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C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fjy.cbpt.cnki.net/WKC/WebPublication/wkTextContent.aspx?colType=4&amp;yt=2020&amp;st=06" TargetMode="External"/><Relationship Id="rId8" Type="http://schemas.openxmlformats.org/officeDocument/2006/relationships/hyperlink" Target="https://www.fullpicture.app/item/755b93d2fa1796b31c69f392473cb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2024-04-04T08:35:49+02:00</dcterms:created>
  <dcterms:modified xsi:type="dcterms:W3CDTF">2024-04-04T08:35:49+02:00</dcterms:modified>
</cp:coreProperties>
</file>

<file path=docProps/custom.xml><?xml version="1.0" encoding="utf-8"?>
<Properties xmlns="http://schemas.openxmlformats.org/officeDocument/2006/custom-properties" xmlns:vt="http://schemas.openxmlformats.org/officeDocument/2006/docPropsVTypes"/>
</file>