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LD end-pumped Tm: YAG acousto-optic Q-switched double-pulse laser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https://www.sciencedirect.com/science/article/pii/S1350449521002954?via%3Dihub=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双脉冲激光具有广泛的应用，包括精密加工、动态全息成像和大气环境监测等领域。</w:t>
      </w:r>
    </w:p>
    <w:p>
      <w:pPr>
        <w:jc w:val="both"/>
      </w:pPr>
      <w:r>
        <w:rPr/>
        <w:t xml:space="preserve">2. 本文提出了一种基于声光调Q开关的单掺铥2μm双脉冲激光输出机制，并进行了理论模拟和实验验证。</w:t>
      </w:r>
    </w:p>
    <w:p>
      <w:pPr>
        <w:jc w:val="both"/>
      </w:pPr>
      <w:r>
        <w:rPr/>
        <w:t xml:space="preserve">3. 通过控制两步信号的持续时间和电压值，可以实现双脉冲激光输出的强度调节。最终实现了输出能量为3.6 mJ、间隔时间为1 ms 的Q开关Tm:YAG双脉冲激光。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作为一篇科技论文，该文章并没有明显的偏见或宣传内容。然而，在其研究方法和结果方面存在一些问题。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首先，文章提到了双脉冲激光的应用范围，并列举了几个例子。但是，它没有探讨这些应用的实际效果和局限性。此外，文章只关注了一种制备双脉冲激光的方法，并未对其他方法进行比较和分析。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在理论部分使用了模拟来证明单Tm掺杂2μm双脉冲激光输出可以基于声光Q开关的两步信号实现。然而，该模拟并未考虑实际系统中可能存在的噪声和非线性效应等因素。因此，该模拟结果需要进一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实验部分中，作者使用了两步信号发生器来控制声光Q开关，并得到了双脉冲激光输出。然而，作者并未详细说明如何选择两步信号的参数以及如何优化系统性能。此外，在实验结果中也没有提供与其他方法相比的性能指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总之，尽管该文章提出了一种新颖的制备双脉冲激光的方法，并取得了初步成功，但仍需要更多深入研究来验证其可行性和优越性。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applications of dual-pulse lasers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analysis of different methods for preparing dual-pulse lasers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noise and non-linear effects in theoretical simulations
</w:t>
      </w:r>
    </w:p>
    <w:p>
      <w:pPr>
        <w:spacing w:after="0"/>
        <w:numPr>
          <w:ilvl w:val="0"/>
          <w:numId w:val="2"/>
        </w:numPr>
      </w:pPr>
      <w:r>
        <w:rPr/>
        <w:t xml:space="preserve">Optimization of parameters for the two-step signal generator
</w:t>
      </w:r>
    </w:p>
    <w:p>
      <w:pPr>
        <w:spacing w:after="0"/>
        <w:numPr>
          <w:ilvl w:val="0"/>
          <w:numId w:val="2"/>
        </w:numPr>
      </w:pPr>
      <w:r>
        <w:rPr/>
        <w:t xml:space="preserve">Performance comparison with other methods in experimental results
</w:t>
      </w:r>
    </w:p>
    <w:p>
      <w:pPr>
        <w:numPr>
          <w:ilvl w:val="0"/>
          <w:numId w:val="2"/>
        </w:numPr>
      </w:pPr>
      <w:r>
        <w:rPr/>
        <w:t xml:space="preserve">Further research to verify feasibility and superiority of the proposed method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https://www.fullpicture.app/item/757477587df10549588f8308ee4c7ff7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EBFC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50449521002954?via%3Dihub=" TargetMode="External"/><Relationship Id="rId8" Type="http://schemas.openxmlformats.org/officeDocument/2006/relationships/hyperlink" Target="https://www.fullpicture.app/item/757477587df10549588f8308ee4c7ff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2023-11-26T02:21:43+01:00</dcterms:created>
  <dcterms:modified xsi:type="dcterms:W3CDTF">2023-11-26T02:21:43+01:00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