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the corrosion rate of carbon steel in carbonated mixtures of MDEA-based solutions using artificial neural network - ScienceDirect</w:t>
      </w:r>
      <w:br/>
      <w:hyperlink r:id="rId7" w:history="1">
        <w:r>
          <w:rPr>
            <w:color w:val="2980b9"/>
            <w:u w:val="single"/>
          </w:rPr>
          <w:t xml:space="preserve">https://www.sciencedirect.com/science/article/abs/pii/S0957582020317043</w:t>
        </w:r>
      </w:hyperlink>
    </w:p>
    <w:p>
      <w:pPr>
        <w:pStyle w:val="Heading1"/>
      </w:pPr>
      <w:bookmarkStart w:id="2" w:name="_Toc2"/>
      <w:r>
        <w:t>Article summary:</w:t>
      </w:r>
      <w:bookmarkEnd w:id="2"/>
    </w:p>
    <w:p>
      <w:pPr>
        <w:jc w:val="both"/>
      </w:pPr>
      <w:r>
        <w:rPr/>
        <w:t xml:space="preserve">1. Aqueous amine solutions are widely used in the gas industry to absorb acid gasses, including CO2 and H2S.</w:t>
      </w:r>
    </w:p>
    <w:p>
      <w:pPr>
        <w:jc w:val="both"/>
      </w:pPr>
      <w:r>
        <w:rPr/>
        <w:t xml:space="preserve">2. Amine mixtures are preferred over single amines for CO2 absorption processes due to their high absorption capacity and energy efficiency.</w:t>
      </w:r>
    </w:p>
    <w:p>
      <w:pPr>
        <w:jc w:val="both"/>
      </w:pPr>
      <w:r>
        <w:rPr/>
        <w:t xml:space="preserve">3. Artificial neural networks (ANNs) have been used to predict corrosion rates of carbon steels in various amine solutions, with good accuracy and reliability.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“Modeling the Corrosion Rate of Carbon Steel in Carbonated Mixtures of MDEA-Based Solutions Using Artificial Neural Network” is a well-written and comprehensive overview of the use of artificial neural networks (ANNs) for predicting corrosion rates of carbon steel in carbonated mixtures of MDEA-based solutions. The article provides a thorough background on the use of aqueous amine solutions for absorbing acid gasses, such as CO2 and H2S, as well as the advantages of using amine mixtures over single amines for CO2 absorption processes. It also discusses how ANNs can be used to predict corrosion rates in various amine solutions with good accuracy and reliability. </w:t>
      </w:r>
    </w:p>
    <w:p>
      <w:pPr>
        <w:jc w:val="both"/>
      </w:pPr>
      <w:r>
        <w:rPr/>
        <w:t xml:space="preserve">The article is generally reliable and trustworthy, as it provides evidence from previous studies that support its claims about the effectiveness of ANNs for predicting corrosion rates in various amine solutions. However, there are some potential biases that should be noted. For example, the article does not explore any counterarguments or alternative methods for predicting corrosion rates that may be more effective than ANNs. Additionally, while the article does provide evidence from previous studies to support its claims about ANNs, it does not provide any evidence regarding possible risks associated with using ANNs or other methods for predicting corrosion rates. Furthermore, while the article does discuss some advantages of using amine mixtures over single amines for CO2 absorption processes, it does not provide an equal amount of information about potential drawbacks or disadvantages associated with using these mixtures. </w:t>
      </w:r>
    </w:p>
    <w:p>
      <w:pPr>
        <w:jc w:val="both"/>
      </w:pPr>
      <w:r>
        <w:rPr/>
        <w:t xml:space="preserve">In conclusion, this article is generally reliable and trustworthy but could benefit from providing more balanced information about potential risks associated with using ANNs or other methods for predicting corrosion rates as well as providing more information about potential drawbacks or disadvantages associated with using amine mixtures over single amines for CO2 absorption processes.</w:t>
      </w:r>
    </w:p>
    <w:p>
      <w:pPr>
        <w:pStyle w:val="Heading1"/>
      </w:pPr>
      <w:bookmarkStart w:id="5" w:name="_Toc5"/>
      <w:r>
        <w:t>Topics for further research:</w:t>
      </w:r>
      <w:bookmarkEnd w:id="5"/>
    </w:p>
    <w:p>
      <w:pPr>
        <w:spacing w:after="0"/>
        <w:numPr>
          <w:ilvl w:val="0"/>
          <w:numId w:val="2"/>
        </w:numPr>
      </w:pPr>
      <w:r>
        <w:rPr/>
        <w:t xml:space="preserve">Risks associated with using ANNs for corrosion rate prediction</w:t>
      </w:r>
    </w:p>
    <w:p>
      <w:pPr>
        <w:spacing w:after="0"/>
        <w:numPr>
          <w:ilvl w:val="0"/>
          <w:numId w:val="2"/>
        </w:numPr>
      </w:pPr>
      <w:r>
        <w:rPr/>
        <w:t xml:space="preserve">Advantages of single amines for CO2 absorption</w:t>
      </w:r>
    </w:p>
    <w:p>
      <w:pPr>
        <w:spacing w:after="0"/>
        <w:numPr>
          <w:ilvl w:val="0"/>
          <w:numId w:val="2"/>
        </w:numPr>
      </w:pPr>
      <w:r>
        <w:rPr/>
        <w:t xml:space="preserve">Disadvantages of amine mixtures for CO2 absorption</w:t>
      </w:r>
    </w:p>
    <w:p>
      <w:pPr>
        <w:spacing w:after="0"/>
        <w:numPr>
          <w:ilvl w:val="0"/>
          <w:numId w:val="2"/>
        </w:numPr>
      </w:pPr>
      <w:r>
        <w:rPr/>
        <w:t xml:space="preserve">Alternative methods for corrosion rate prediction</w:t>
      </w:r>
    </w:p>
    <w:p>
      <w:pPr>
        <w:spacing w:after="0"/>
        <w:numPr>
          <w:ilvl w:val="0"/>
          <w:numId w:val="2"/>
        </w:numPr>
      </w:pPr>
      <w:r>
        <w:rPr/>
        <w:t xml:space="preserve">Comparison of ANNs and other methods for corrosion rate prediction</w:t>
      </w:r>
    </w:p>
    <w:p>
      <w:pPr>
        <w:numPr>
          <w:ilvl w:val="0"/>
          <w:numId w:val="2"/>
        </w:numPr>
      </w:pPr>
      <w:r>
        <w:rPr/>
        <w:t xml:space="preserve">Impact of amine mixtures on corrosion rate prediction</w:t>
      </w:r>
    </w:p>
    <w:p>
      <w:pPr>
        <w:pStyle w:val="Heading1"/>
      </w:pPr>
      <w:bookmarkStart w:id="6" w:name="_Toc6"/>
      <w:r>
        <w:t>Report location:</w:t>
      </w:r>
      <w:bookmarkEnd w:id="6"/>
    </w:p>
    <w:p>
      <w:hyperlink r:id="rId8" w:history="1">
        <w:r>
          <w:rPr>
            <w:color w:val="2980b9"/>
            <w:u w:val="single"/>
          </w:rPr>
          <w:t xml:space="preserve">https://www.fullpicture.app/item/76168836d00e3e6c04d78e45ecb0368e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AAD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7582020317043" TargetMode="External"/><Relationship Id="rId8" Type="http://schemas.openxmlformats.org/officeDocument/2006/relationships/hyperlink" Target="https://www.fullpicture.app/item/76168836d00e3e6c04d78e45ecb036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2023-02-24T06:34:50+01:00</dcterms:created>
  <dcterms:modified xsi:type="dcterms:W3CDTF">2023-02-24T06:34:50+01:00</dcterms:modified>
</cp:coreProperties>
</file>

<file path=docProps/custom.xml><?xml version="1.0" encoding="utf-8"?>
<Properties xmlns="http://schemas.openxmlformats.org/officeDocument/2006/custom-properties" xmlns:vt="http://schemas.openxmlformats.org/officeDocument/2006/docPropsVTypes"/>
</file>