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formation in Ising networks - ScienceDirect</w:t>
      </w:r>
      <w:br/>
      <w:hyperlink r:id="rId7" w:history="1">
        <w:r>
          <w:rPr>
            <w:color w:val="2980b9"/>
            <w:u w:val="single"/>
          </w:rPr>
          <w:t xml:space="preserve">https://www.sciencedirect.com/science/article/pii/S2468696417301003</w:t>
        </w:r>
      </w:hyperlink>
    </w:p>
    <w:p>
      <w:pPr>
        <w:pStyle w:val="Heading1"/>
      </w:pPr>
      <w:bookmarkStart w:id="2" w:name="_Toc2"/>
      <w:r>
        <w:t>Article summary:</w:t>
      </w:r>
      <w:bookmarkEnd w:id="2"/>
    </w:p>
    <w:p>
      <w:pPr>
        <w:jc w:val="both"/>
      </w:pPr>
      <w:r>
        <w:rPr/>
        <w:t xml:space="preserve">1. The tendency towards group conformity and partisan behavior is a widespread phenomenon in modern life, even in connected political and social settings where individuals have substantial autonomy within a loose group superstructure.</w:t>
      </w:r>
    </w:p>
    <w:p>
      <w:pPr>
        <w:jc w:val="both"/>
      </w:pPr>
      <w:r>
        <w:rPr/>
        <w:t xml:space="preserve">2. Partisan biases, both endogenous and amplified by the environment, can lead to the formation of party-aligned opinions and a profound tendency towards unanimity within groups.</w:t>
      </w:r>
    </w:p>
    <w:p>
      <w:pPr>
        <w:jc w:val="both"/>
      </w:pPr>
      <w:r>
        <w:rPr/>
        <w:t xml:space="preserve">3. Ising spin glass models can be used to capture the impact of partisan biases on opinion formation in social networks, with results that can be extended to more complex settings that better capture scenarios that arise in practice, including online social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"Opinion formation in Ising networks" explores the impact of partisan biases on the formation of party-aligned opinions. The authors argue that even small biases expressed directly from group or party memberships can lead to a profound tendency towards unanimity within groups. However, if the influence of the group is felt at a remove in a statistical bias in member profiles, then a break from staid conformity is enabled.</w:t>
      </w:r>
    </w:p>
    <w:p>
      <w:pPr>
        <w:jc w:val="both"/>
      </w:pPr>
      <w:r>
        <w:rPr/>
        <w:t xml:space="preserve"/>
      </w:r>
    </w:p>
    <w:p>
      <w:pPr>
        <w:jc w:val="both"/>
      </w:pPr>
      <w:r>
        <w:rPr/>
        <w:t xml:space="preserve">While the article provides interesting insights into how group affiliations can shape opinion formation, it suffers from several potential biases and limitations. Firstly, the article focuses primarily on political polarization and does not consider other factors that may contribute to group conformity, such as social pressure or cognitive biases.</w:t>
      </w:r>
    </w:p>
    <w:p>
      <w:pPr>
        <w:jc w:val="both"/>
      </w:pPr>
      <w:r>
        <w:rPr/>
        <w:t xml:space="preserve"/>
      </w:r>
    </w:p>
    <w:p>
      <w:pPr>
        <w:jc w:val="both"/>
      </w:pPr>
      <w:r>
        <w:rPr/>
        <w:t xml:space="preserve">Secondly, the article relies heavily on simplified models of agent interaction inspired by Ising spin glasses in statistical physics. While these models may provide useful insights into opinion formation, they do not necessarily reflect real-world dynamics accurately.</w:t>
      </w:r>
    </w:p>
    <w:p>
      <w:pPr>
        <w:jc w:val="both"/>
      </w:pPr>
      <w:r>
        <w:rPr/>
        <w:t xml:space="preserve"/>
      </w:r>
    </w:p>
    <w:p>
      <w:pPr>
        <w:jc w:val="both"/>
      </w:pPr>
      <w:r>
        <w:rPr/>
        <w:t xml:space="preserve">Thirdly, the article does not explore counterarguments or alternative explanations for why individuals may conform to group ideologies. For example, it does not consider the role of identity politics or how individuals may derive social status from their affiliation with certain groups.</w:t>
      </w:r>
    </w:p>
    <w:p>
      <w:pPr>
        <w:jc w:val="both"/>
      </w:pPr>
      <w:r>
        <w:rPr/>
        <w:t xml:space="preserve"/>
      </w:r>
    </w:p>
    <w:p>
      <w:pPr>
        <w:jc w:val="both"/>
      </w:pPr>
      <w:r>
        <w:rPr/>
        <w:t xml:space="preserve">Finally, while the article acknowledges that there are many factors that affect group dynamics beyond partisan biases, it does not provide a comprehensive analysis of these factors or their interactions with partisan biases.</w:t>
      </w:r>
    </w:p>
    <w:p>
      <w:pPr>
        <w:jc w:val="both"/>
      </w:pPr>
      <w:r>
        <w:rPr/>
        <w:t xml:space="preserve"/>
      </w:r>
    </w:p>
    <w:p>
      <w:pPr>
        <w:jc w:val="both"/>
      </w:pPr>
      <w:r>
        <w:rPr/>
        <w:t xml:space="preserve">Overall, while "Opinion formation in Ising networks" provides some interesting insights into how partisan biases can shape opinion formation within groups, it suffers from several potential biases and limitations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Factors contributing to group conformity beyond partisan biases
</w:t>
      </w:r>
    </w:p>
    <w:p>
      <w:pPr>
        <w:spacing w:after="0"/>
        <w:numPr>
          <w:ilvl w:val="0"/>
          <w:numId w:val="2"/>
        </w:numPr>
      </w:pPr>
      <w:r>
        <w:rPr/>
        <w:t xml:space="preserve">Social pressure and its impact on opinion formation
</w:t>
      </w:r>
    </w:p>
    <w:p>
      <w:pPr>
        <w:spacing w:after="0"/>
        <w:numPr>
          <w:ilvl w:val="0"/>
          <w:numId w:val="2"/>
        </w:numPr>
      </w:pPr>
      <w:r>
        <w:rPr/>
        <w:t xml:space="preserve">Cognitive biases and their role in shaping group ideologies
</w:t>
      </w:r>
    </w:p>
    <w:p>
      <w:pPr>
        <w:spacing w:after="0"/>
        <w:numPr>
          <w:ilvl w:val="0"/>
          <w:numId w:val="2"/>
        </w:numPr>
      </w:pPr>
      <w:r>
        <w:rPr/>
        <w:t xml:space="preserve">Identity politics and its influence on group dynamics
</w:t>
      </w:r>
    </w:p>
    <w:p>
      <w:pPr>
        <w:spacing w:after="0"/>
        <w:numPr>
          <w:ilvl w:val="0"/>
          <w:numId w:val="2"/>
        </w:numPr>
      </w:pPr>
      <w:r>
        <w:rPr/>
        <w:t xml:space="preserve">Social status and its relationship with group affiliation
</w:t>
      </w:r>
    </w:p>
    <w:p>
      <w:pPr>
        <w:numPr>
          <w:ilvl w:val="0"/>
          <w:numId w:val="2"/>
        </w:numPr>
      </w:pPr>
      <w:r>
        <w:rPr/>
        <w:t xml:space="preserve">Alternative explanations for group conformity beyond partisan biases</w:t>
      </w:r>
    </w:p>
    <w:p>
      <w:pPr>
        <w:pStyle w:val="Heading1"/>
      </w:pPr>
      <w:bookmarkStart w:id="6" w:name="_Toc6"/>
      <w:r>
        <w:t>Report location:</w:t>
      </w:r>
      <w:bookmarkEnd w:id="6"/>
    </w:p>
    <w:p>
      <w:hyperlink r:id="rId8" w:history="1">
        <w:r>
          <w:rPr>
            <w:color w:val="2980b9"/>
            <w:u w:val="single"/>
          </w:rPr>
          <w:t xml:space="preserve">https://www.fullpicture.app/item/76286abb305e512d9a1d75060ee196f2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8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696417301003" TargetMode="External"/><Relationship Id="rId8" Type="http://schemas.openxmlformats.org/officeDocument/2006/relationships/hyperlink" Target="https://www.fullpicture.app/item/76286abb305e512d9a1d75060ee19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2023-06-22T08:14:21+02:00</dcterms:created>
  <dcterms:modified xsi:type="dcterms:W3CDTF">2023-06-22T08:14:21+02:00</dcterms:modified>
</cp:coreProperties>
</file>

<file path=docProps/custom.xml><?xml version="1.0" encoding="utf-8"?>
<Properties xmlns="http://schemas.openxmlformats.org/officeDocument/2006/custom-properties" xmlns:vt="http://schemas.openxmlformats.org/officeDocument/2006/docPropsVTypes"/>
</file>