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Dysfunction of the Scn8a Voltage-gated Sodium Channel Alters Sleep Architecture, Reduces Diurnal Corticosterone Levels, and Enhances Spatial Memory - PMC</w:t>
      </w:r>
      <w:br/>
      <w:hyperlink r:id="rId7" w:history="1">
        <w:r>
          <w:rPr>
            <w:color w:val="2980b9"/>
            <w:u w:val="single"/>
          </w:rPr>
          <w:t xml:space="preserve">https://www.ncbi.nlm.nih.gov/pmc/articles/PMC2878034/</w:t>
        </w:r>
      </w:hyperlink>
    </w:p>
    <w:p>
      <w:pPr>
        <w:pStyle w:val="Heading1"/>
      </w:pPr>
      <w:bookmarkStart w:id="2" w:name="_Toc2"/>
      <w:r>
        <w:t>Article summary:</w:t>
      </w:r>
      <w:bookmarkEnd w:id="2"/>
    </w:p>
    <w:p>
      <w:pPr>
        <w:jc w:val="both"/>
      </w:pPr>
      <w:r>
        <w:rPr/>
        <w:t xml:space="preserve">1. A null mutation in the SCN8A gene has been identified in a human family, and mice with a Scn8a loss-of-function mutation (Scn8amed-Tg/+) show altered anxiety and depression-like phenotypes.</w:t>
      </w:r>
    </w:p>
    <w:p>
      <w:pPr>
        <w:jc w:val="both"/>
      </w:pPr>
      <w:r>
        <w:rPr/>
        <w:t xml:space="preserve">2. This study evaluated heterozygous Scn8amed-jo/+ mutants for alterations in sleep-wake architecture, diurnal corticosterone levels, and behavior.</w:t>
      </w:r>
    </w:p>
    <w:p>
      <w:pPr>
        <w:jc w:val="both"/>
      </w:pPr>
      <w:r>
        <w:rPr/>
        <w:t xml:space="preserve">3. Results showed an impairment of REM sleep generation and quantity, a lowered and flattened diurnal rhythm of corticosterone secretion indicating hypofunctioning of the HPA axis, and a modest improvement in spatial memory.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research methods used to evaluate heterozygous Scn8amed-jo/+ mutants for alterations in sleep-wake architecture, diurnal corticosterone levels, and behavior. The article also provides clear results from the experiments that support its claims. However, there are some potential biases that should be noted. For example, the sample size used for the experiments was relatively small (10 male Scn8amed-jo/+ mutants and 9 male WT littermates). Additionally, only male mice were used for the experiments which may limit the generalizability of the results to female mice or other species. Furthermore, while the article does provide evidence to support its claims, it does not explore any counterarguments or alternative explanations for its findings which could weaken its conclusions. Finally, there is no mention of possible risks associated with altering sodium channel function which could be important to consider when interpreting these results.</w:t>
      </w:r>
    </w:p>
    <w:p>
      <w:pPr>
        <w:pStyle w:val="Heading1"/>
      </w:pPr>
      <w:bookmarkStart w:id="5" w:name="_Toc5"/>
      <w:r>
        <w:t>Topics for further research:</w:t>
      </w:r>
      <w:bookmarkEnd w:id="5"/>
    </w:p>
    <w:p>
      <w:pPr>
        <w:spacing w:after="0"/>
        <w:numPr>
          <w:ilvl w:val="0"/>
          <w:numId w:val="2"/>
        </w:numPr>
      </w:pPr>
      <w:r>
        <w:rPr/>
        <w:t xml:space="preserve">Sleep-wake architecture in female mice</w:t>
      </w:r>
    </w:p>
    <w:p>
      <w:pPr>
        <w:spacing w:after="0"/>
        <w:numPr>
          <w:ilvl w:val="0"/>
          <w:numId w:val="2"/>
        </w:numPr>
      </w:pPr>
      <w:r>
        <w:rPr/>
        <w:t xml:space="preserve">Effects of sodium channel alteration on behavior</w:t>
      </w:r>
    </w:p>
    <w:p>
      <w:pPr>
        <w:spacing w:after="0"/>
        <w:numPr>
          <w:ilvl w:val="0"/>
          <w:numId w:val="2"/>
        </w:numPr>
      </w:pPr>
      <w:r>
        <w:rPr/>
        <w:t xml:space="preserve">Risks associated with altering sodium channel function</w:t>
      </w:r>
    </w:p>
    <w:p>
      <w:pPr>
        <w:spacing w:after="0"/>
        <w:numPr>
          <w:ilvl w:val="0"/>
          <w:numId w:val="2"/>
        </w:numPr>
      </w:pPr>
      <w:r>
        <w:rPr/>
        <w:t xml:space="preserve">Alternative explanations for sleep-wake architecture changes</w:t>
      </w:r>
    </w:p>
    <w:p>
      <w:pPr>
        <w:spacing w:after="0"/>
        <w:numPr>
          <w:ilvl w:val="0"/>
          <w:numId w:val="2"/>
        </w:numPr>
      </w:pPr>
      <w:r>
        <w:rPr/>
        <w:t xml:space="preserve">Diurnal corticosterone levels in other species</w:t>
      </w:r>
    </w:p>
    <w:p>
      <w:pPr>
        <w:numPr>
          <w:ilvl w:val="0"/>
          <w:numId w:val="2"/>
        </w:numPr>
      </w:pPr>
      <w:r>
        <w:rPr/>
        <w:t xml:space="preserve">Sleep-wake architecture in different animal models</w:t>
      </w:r>
    </w:p>
    <w:p>
      <w:pPr>
        <w:pStyle w:val="Heading1"/>
      </w:pPr>
      <w:bookmarkStart w:id="6" w:name="_Toc6"/>
      <w:r>
        <w:t>Report location:</w:t>
      </w:r>
      <w:bookmarkEnd w:id="6"/>
    </w:p>
    <w:p>
      <w:hyperlink r:id="rId8" w:history="1">
        <w:r>
          <w:rPr>
            <w:color w:val="2980b9"/>
            <w:u w:val="single"/>
          </w:rPr>
          <w:t xml:space="preserve">https://www.fullpicture.app/item/7635df6f7f3130a2fcb865720d746d8d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3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878034/" TargetMode="External"/><Relationship Id="rId8" Type="http://schemas.openxmlformats.org/officeDocument/2006/relationships/hyperlink" Target="https://www.fullpicture.app/item/7635df6f7f3130a2fcb865720d746d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2023-02-25T00:22:39+01:00</dcterms:created>
  <dcterms:modified xsi:type="dcterms:W3CDTF">2023-02-25T00:22:39+01:00</dcterms:modified>
</cp:coreProperties>
</file>

<file path=docProps/custom.xml><?xml version="1.0" encoding="utf-8"?>
<Properties xmlns="http://schemas.openxmlformats.org/officeDocument/2006/custom-properties" xmlns:vt="http://schemas.openxmlformats.org/officeDocument/2006/docPropsVTypes"/>
</file>