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Synergistic Anti-inflammatory Activity and Interaction Mechanism of Ellagic Acid and a Bioactive Tripeptide (Phe-Pro-Leu) from Walnut Meal | SpringerLink</w:t>
      </w:r>
      <w:br/>
      <w:hyperlink r:id="rId7" w:history="1">
        <w:r>
          <w:rPr>
            <w:color w:val="2980b9"/>
            <w:u w:val="single"/>
          </w:rPr>
          <w:t xml:space="preserve">https://linkspringer.53yu.com/article/10.1007/s11130-022-00979-y</w:t>
        </w:r>
      </w:hyperlink>
    </w:p>
    <w:p>
      <w:pPr>
        <w:pStyle w:val="Heading1"/>
      </w:pPr>
      <w:bookmarkStart w:id="2" w:name="_Toc2"/>
      <w:r>
        <w:t>Article summary:</w:t>
      </w:r>
      <w:bookmarkEnd w:id="2"/>
    </w:p>
    <w:p>
      <w:pPr>
        <w:jc w:val="both"/>
      </w:pPr>
      <w:r>
        <w:rPr/>
        <w:t xml:space="preserve">1. This study investigated the anti-inflammatory effect of the interaction between ellagic acid (EA) and a bioactive tripeptide (FPL) from walnut meal.</w:t>
      </w:r>
    </w:p>
    <w:p>
      <w:pPr>
        <w:jc w:val="both"/>
      </w:pPr>
      <w:r>
        <w:rPr/>
        <w:t xml:space="preserve">2. The combination of EA-25 µM and FPL-100 µM had the highest synergistic effect, with the lowest combination index (CI) values reaching 0.56.</w:t>
      </w:r>
    </w:p>
    <w:p>
      <w:pPr>
        <w:jc w:val="both"/>
      </w:pPr>
      <w:r>
        <w:rPr/>
        <w:t xml:space="preserve">3. Fluorescence spectra revealed that FPL had electrostatic and hydrophobic interactions with EA through N–H, C = O, C-N bonds and its secondary structure changed when interacting with 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synergistic anti-inflammatory activity and interaction mechanism of ellagic acid and a bioactive tripeptide from walnut meal. The authors provide evidence for their claims by citing relevant studies, such as Martinez et al., Jahanban-Esfahlan et al., Li et al., Liu et al., Garcia-Lafuente et al., Rahnasto-Rilla et al., Yang et al., Tomás-Barberán et al., Bhattacharjee et al., Arab et al., and Chen et al. Furthermore, they provide detailed descriptions of their experiments to support their findings, such as cell viability assays, CompuSyn simulations, fluorescence spectra analysis, Fourier transform infrared spectroscopy, etc. </w:t>
      </w:r>
    </w:p>
    <w:p>
      <w:pPr>
        <w:jc w:val="both"/>
      </w:pPr>
      <w:r>
        <w:rPr/>
        <w:t xml:space="preserve">The only potential bias in this article is that it does not explore any counterarguments or alternative explanations for its findings. However, this does not significantly detract from the overall trustworthiness of the article since it provides sufficient evidence to support its claims.</w:t>
      </w:r>
    </w:p>
    <w:p>
      <w:pPr>
        <w:pStyle w:val="Heading1"/>
      </w:pPr>
      <w:bookmarkStart w:id="5" w:name="_Toc5"/>
      <w:r>
        <w:t>Topics for further research:</w:t>
      </w:r>
      <w:bookmarkEnd w:id="5"/>
    </w:p>
    <w:p>
      <w:pPr>
        <w:spacing w:after="0"/>
        <w:numPr>
          <w:ilvl w:val="0"/>
          <w:numId w:val="2"/>
        </w:numPr>
      </w:pPr>
      <w:r>
        <w:rPr/>
        <w:t xml:space="preserve">Ellagic acid anti-inflammatory mechanism</w:t>
      </w:r>
    </w:p>
    <w:p>
      <w:pPr>
        <w:spacing w:after="0"/>
        <w:numPr>
          <w:ilvl w:val="0"/>
          <w:numId w:val="2"/>
        </w:numPr>
      </w:pPr>
      <w:r>
        <w:rPr/>
        <w:t xml:space="preserve">Bioactive tripeptide from walnut meal</w:t>
      </w:r>
    </w:p>
    <w:p>
      <w:pPr>
        <w:spacing w:after="0"/>
        <w:numPr>
          <w:ilvl w:val="0"/>
          <w:numId w:val="2"/>
        </w:numPr>
      </w:pPr>
      <w:r>
        <w:rPr/>
        <w:t xml:space="preserve">Cell viability assays</w:t>
      </w:r>
    </w:p>
    <w:p>
      <w:pPr>
        <w:spacing w:after="0"/>
        <w:numPr>
          <w:ilvl w:val="0"/>
          <w:numId w:val="2"/>
        </w:numPr>
      </w:pPr>
      <w:r>
        <w:rPr/>
        <w:t xml:space="preserve">CompuSyn simulations</w:t>
      </w:r>
    </w:p>
    <w:p>
      <w:pPr>
        <w:spacing w:after="0"/>
        <w:numPr>
          <w:ilvl w:val="0"/>
          <w:numId w:val="2"/>
        </w:numPr>
      </w:pPr>
      <w:r>
        <w:rPr/>
        <w:t xml:space="preserve">Fluorescence spectra analysis</w:t>
      </w:r>
    </w:p>
    <w:p>
      <w:pPr>
        <w:numPr>
          <w:ilvl w:val="0"/>
          <w:numId w:val="2"/>
        </w:numPr>
      </w:pPr>
      <w:r>
        <w:rPr/>
        <w:t xml:space="preserve">Fourier transform infrared spectroscopy</w:t>
      </w:r>
    </w:p>
    <w:p>
      <w:pPr>
        <w:pStyle w:val="Heading1"/>
      </w:pPr>
      <w:bookmarkStart w:id="6" w:name="_Toc6"/>
      <w:r>
        <w:t>Report location:</w:t>
      </w:r>
      <w:bookmarkEnd w:id="6"/>
    </w:p>
    <w:p>
      <w:hyperlink r:id="rId8" w:history="1">
        <w:r>
          <w:rPr>
            <w:color w:val="2980b9"/>
            <w:u w:val="single"/>
          </w:rPr>
          <w:t xml:space="preserve">https://www.fullpicture.app/item/768c090cd19c5dd152e5e9eb44ff8315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1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130-022-00979-y" TargetMode="External"/><Relationship Id="rId8" Type="http://schemas.openxmlformats.org/officeDocument/2006/relationships/hyperlink" Target="https://www.fullpicture.app/item/768c090cd19c5dd152e5e9eb44ff8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2023-02-24T08:22:02+01:00</dcterms:created>
  <dcterms:modified xsi:type="dcterms:W3CDTF">2023-02-24T08:22:02+01:00</dcterms:modified>
</cp:coreProperties>
</file>

<file path=docProps/custom.xml><?xml version="1.0" encoding="utf-8"?>
<Properties xmlns="http://schemas.openxmlformats.org/officeDocument/2006/custom-properties" xmlns:vt="http://schemas.openxmlformats.org/officeDocument/2006/docPropsVTypes"/>
</file>