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Addressing Culture in L2 Writing: Teaching Strategies for the EAP Classroom - Bhowmik - 2022 - TESOL Quarterly - Wiley Online Library</w:t>
      </w:r>
      <w:br/>
      <w:hyperlink r:id="rId7" w:history="1">
        <w:r>
          <w:rPr>
            <w:color w:val="2980b9"/>
            <w:u w:val="single"/>
          </w:rPr>
          <w:t xml:space="preserve">https://onlinelibrary.wiley.com/doi/10.1002/tesq.3172</w:t>
        </w:r>
      </w:hyperlink>
    </w:p>
    <w:p>
      <w:pPr>
        <w:pStyle w:val="Heading1"/>
      </w:pPr>
      <w:bookmarkStart w:id="2" w:name="_Toc2"/>
      <w:r>
        <w:t>Article summary:</w:t>
      </w:r>
      <w:bookmarkEnd w:id="2"/>
    </w:p>
    <w:p>
      <w:pPr>
        <w:jc w:val="both"/>
      </w:pPr>
      <w:r>
        <w:rPr/>
        <w:t xml:space="preserve">1. This paper discusses six strategies to address culture in the English for Academic Purposes (EAP) classroom. </w:t>
      </w:r>
    </w:p>
    <w:p>
      <w:pPr>
        <w:jc w:val="both"/>
      </w:pPr>
      <w:r>
        <w:rPr/>
        <w:t xml:space="preserve">2. These strategies are grounded on a teaching-learning approach that views enhancing multilingual students' awareness about various “linguistic and cultural resources” as a way to help them overcome cultural challenges in second language (L2) writing. </w:t>
      </w:r>
    </w:p>
    <w:p>
      <w:pPr>
        <w:jc w:val="both"/>
      </w:pPr>
      <w:r>
        <w:rPr/>
        <w:t xml:space="preserve">3. The article uses Henry Giroux's critical conceptualization of the dialectic to suggest how these strategies can act as enabling factors and contribute meaningfully to EAP students' consciousness-raising by making them critically aware of the linguistic and cultural resources they possess.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“Addressing Culture in L2 Writing: Teaching Strategies for the EAP Classroom” by Bhowmik (2022), is an informative piece that provides insight into how culture can be addressed in the English for Academic Purposes (EAP) classroom. The article is well-researched and provides evidence from an empirical study conducted by Bhowmik &amp; Chaudhuri (2021). It also draws upon relevant literature from other scholars such as Kaplan (1966), Matsuda &amp; Atkinson (2008), Atkinson (2004, 2016), and França (2019). The article is written in a clear and concise manner, making it easy to understand for readers with varying levels of knowledge on the subject matter. </w:t>
      </w:r>
    </w:p>
    <w:p>
      <w:pPr>
        <w:jc w:val="both"/>
      </w:pPr>
      <w:r>
        <w:rPr/>
        <w:t xml:space="preserve">The article does not appear to have any biases or one-sided reporting, as it presents both sides of the argument equally. Furthermore, all claims made are supported with evidence from relevant sources, which adds credibility to the article. Additionally, all potential risks associated with implementing these strategies are noted throughout the text. </w:t>
      </w:r>
    </w:p>
    <w:p>
      <w:pPr>
        <w:jc w:val="both"/>
      </w:pPr>
      <w:r>
        <w:rPr/>
        <w:t xml:space="preserve">In conclusion, this article is reliable and trustworthy due to its comprehensive research and lack of bias or one-sided reporting.</w:t>
      </w:r>
    </w:p>
    <w:p>
      <w:pPr>
        <w:pStyle w:val="Heading1"/>
      </w:pPr>
      <w:bookmarkStart w:id="5" w:name="_Toc5"/>
      <w:r>
        <w:t>Topics for further research:</w:t>
      </w:r>
      <w:bookmarkEnd w:id="5"/>
    </w:p>
    <w:p>
      <w:pPr>
        <w:spacing w:after="0"/>
        <w:numPr>
          <w:ilvl w:val="0"/>
          <w:numId w:val="2"/>
        </w:numPr>
      </w:pPr>
      <w:r>
        <w:rPr/>
        <w:t xml:space="preserve">English for Academic Purposes (EAP)</w:t>
      </w:r>
    </w:p>
    <w:p>
      <w:pPr>
        <w:spacing w:after="0"/>
        <w:numPr>
          <w:ilvl w:val="0"/>
          <w:numId w:val="2"/>
        </w:numPr>
      </w:pPr>
      <w:r>
        <w:rPr/>
        <w:t xml:space="preserve">Cultural Awareness in EAP Classroom</w:t>
      </w:r>
    </w:p>
    <w:p>
      <w:pPr>
        <w:spacing w:after="0"/>
        <w:numPr>
          <w:ilvl w:val="0"/>
          <w:numId w:val="2"/>
        </w:numPr>
      </w:pPr>
      <w:r>
        <w:rPr/>
        <w:t xml:space="preserve">Teaching Strategies for EAP Classroom</w:t>
      </w:r>
    </w:p>
    <w:p>
      <w:pPr>
        <w:spacing w:after="0"/>
        <w:numPr>
          <w:ilvl w:val="0"/>
          <w:numId w:val="2"/>
        </w:numPr>
      </w:pPr>
      <w:r>
        <w:rPr/>
        <w:t xml:space="preserve">Robert Kaplan’s Cultural Model</w:t>
      </w:r>
    </w:p>
    <w:p>
      <w:pPr>
        <w:spacing w:after="0"/>
        <w:numPr>
          <w:ilvl w:val="0"/>
          <w:numId w:val="2"/>
        </w:numPr>
      </w:pPr>
      <w:r>
        <w:rPr/>
        <w:t xml:space="preserve">Paul Matsuda and Liane Atkinson’s Writing Theory</w:t>
      </w:r>
    </w:p>
    <w:p>
      <w:pPr>
        <w:numPr>
          <w:ilvl w:val="0"/>
          <w:numId w:val="2"/>
        </w:numPr>
      </w:pPr>
      <w:r>
        <w:rPr/>
        <w:t xml:space="preserve">Paulo França’s Cultural Writing Theory</w:t>
      </w:r>
    </w:p>
    <w:p>
      <w:pPr>
        <w:pStyle w:val="Heading1"/>
      </w:pPr>
      <w:bookmarkStart w:id="6" w:name="_Toc6"/>
      <w:r>
        <w:t>Report location:</w:t>
      </w:r>
      <w:bookmarkEnd w:id="6"/>
    </w:p>
    <w:p>
      <w:hyperlink r:id="rId8" w:history="1">
        <w:r>
          <w:rPr>
            <w:color w:val="2980b9"/>
            <w:u w:val="single"/>
          </w:rPr>
          <w:t xml:space="preserve">https://www.fullpicture.app/item/76a673d9624ea64e53fe5044d02266a3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67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esq.3172" TargetMode="External"/><Relationship Id="rId8" Type="http://schemas.openxmlformats.org/officeDocument/2006/relationships/hyperlink" Target="https://www.fullpicture.app/item/76a673d9624ea64e53fe5044d02266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2023-03-04T13:09:22+01:00</dcterms:created>
  <dcterms:modified xsi:type="dcterms:W3CDTF">2023-03-04T13:09:22+01:00</dcterms:modified>
</cp:coreProperties>
</file>

<file path=docProps/custom.xml><?xml version="1.0" encoding="utf-8"?>
<Properties xmlns="http://schemas.openxmlformats.org/officeDocument/2006/custom-properties" xmlns:vt="http://schemas.openxmlformats.org/officeDocument/2006/docPropsVTypes"/>
</file>