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Chronotoxicity of Semen Strychni is associated with circadian metabolism and transport in mice | Journal of Pharmacy and Pharmacology | Oxford Academic</w:t>
      </w:r>
      <w:br/>
      <w:hyperlink r:id="rId7" w:history="1">
        <w:r>
          <w:rPr>
            <w:color w:val="2980b9"/>
            <w:u w:val="single"/>
          </w:rPr>
          <w:t xml:space="preserve">https://academic.oup.com/jpp/article/73/3/398/6033947?login=false</w:t>
        </w:r>
      </w:hyperlink>
    </w:p>
    <w:p>
      <w:pPr>
        <w:pStyle w:val="Heading1"/>
      </w:pPr>
      <w:bookmarkStart w:id="2" w:name="_Toc2"/>
      <w:r>
        <w:t>Article summary:</w:t>
      </w:r>
      <w:bookmarkEnd w:id="2"/>
    </w:p>
    <w:p>
      <w:pPr>
        <w:jc w:val="both"/>
      </w:pPr>
      <w:r>
        <w:rPr/>
        <w:t xml:space="preserve">1. The chronotoxicity of Semen Strychni is associated with circadian metabolism and transport in mice.</w:t>
      </w:r>
    </w:p>
    <w:p>
      <w:pPr>
        <w:jc w:val="both"/>
      </w:pPr>
      <w:r>
        <w:rPr/>
        <w:t xml:space="preserve">2. The highest level of toxicity was observed at ZT18 and the lowest level at ZT2 to ZT6.</w:t>
      </w:r>
    </w:p>
    <w:p>
      <w:pPr>
        <w:jc w:val="both"/>
      </w:pPr>
      <w:r>
        <w:rPr/>
        <w:t xml:space="preserve">3. Bmal1 ablation sensitized mice to Semen Strychni-induced toxicity and abolished the time dependency of toxicity.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“Chronotoxicity of Semen Strychni is associated with circadian metabolism and transport in mice” published in the Journal of Pharmacy and Pharmacology is a well-written, comprehensive study that provides valuable insights into the effects of Semen Strychni on circadian rhythms in mice. The authors have conducted extensive research on the pharmacokinetics, metabolism, and transport of Semen Strychni, as well as its toxic effects on nephrotoxicity and neurotoxicity.</w:t>
      </w:r>
    </w:p>
    <w:p>
      <w:pPr>
        <w:jc w:val="both"/>
      </w:pPr>
      <w:r>
        <w:rPr/>
        <w:t xml:space="preserve">The article is reliable and trustworthy due to its thoroughness in exploring all aspects related to the topic. The authors have provided detailed information about their methods, materials used, results obtained, and conclusions drawn from their experiments. Furthermore, they have discussed potential implications for optimizing phytotherapy with Semen Strychni via timed delivery based on their findings.</w:t>
      </w:r>
    </w:p>
    <w:p>
      <w:pPr>
        <w:jc w:val="both"/>
      </w:pPr>
      <w:r>
        <w:rPr/>
        <w:t xml:space="preserve">The article does not appear to be biased or one-sided; it presents both sides equally by providing evidence for both positive (e.g., antioxidant, anti-inflammation) and negative (e.g., nephrotoxicity, neurotoxicity) effects of Semen Strychni on mice. Additionally, possible risks are noted throughout the article; for example, it is mentioned that traditional processing can reduce the contents of strychnine and brucine but may also lead to decreased therapeutic efficacy due to reduced bioactive constituents.</w:t>
      </w:r>
    </w:p>
    <w:p>
      <w:pPr>
        <w:jc w:val="both"/>
      </w:pPr>
      <w:r>
        <w:rPr/>
        <w:t xml:space="preserve">In conclusion, this article is reliable and trustworthy due to its comprehensive coverage of all aspects related to the topic as well as its balanced presentation of both positive and negative effects associated with Semen Strychni use in mice models.</w:t>
      </w:r>
    </w:p>
    <w:p>
      <w:pPr>
        <w:pStyle w:val="Heading1"/>
      </w:pPr>
      <w:bookmarkStart w:id="5" w:name="_Toc5"/>
      <w:r>
        <w:t>Topics for further research:</w:t>
      </w:r>
      <w:bookmarkEnd w:id="5"/>
    </w:p>
    <w:p>
      <w:pPr>
        <w:spacing w:after="0"/>
        <w:numPr>
          <w:ilvl w:val="0"/>
          <w:numId w:val="2"/>
        </w:numPr>
      </w:pPr>
      <w:r>
        <w:rPr/>
        <w:t xml:space="preserve">Semen Strychni pharmacokinetics</w:t>
      </w:r>
    </w:p>
    <w:p>
      <w:pPr>
        <w:spacing w:after="0"/>
        <w:numPr>
          <w:ilvl w:val="0"/>
          <w:numId w:val="2"/>
        </w:numPr>
      </w:pPr>
      <w:r>
        <w:rPr/>
        <w:t xml:space="preserve">Semen Strychni metabolism</w:t>
      </w:r>
    </w:p>
    <w:p>
      <w:pPr>
        <w:spacing w:after="0"/>
        <w:numPr>
          <w:ilvl w:val="0"/>
          <w:numId w:val="2"/>
        </w:numPr>
      </w:pPr>
      <w:r>
        <w:rPr/>
        <w:t xml:space="preserve">Semen Strychni transport</w:t>
      </w:r>
    </w:p>
    <w:p>
      <w:pPr>
        <w:spacing w:after="0"/>
        <w:numPr>
          <w:ilvl w:val="0"/>
          <w:numId w:val="2"/>
        </w:numPr>
      </w:pPr>
      <w:r>
        <w:rPr/>
        <w:t xml:space="preserve">Semen Strychni nephrotoxicity</w:t>
      </w:r>
    </w:p>
    <w:p>
      <w:pPr>
        <w:spacing w:after="0"/>
        <w:numPr>
          <w:ilvl w:val="0"/>
          <w:numId w:val="2"/>
        </w:numPr>
      </w:pPr>
      <w:r>
        <w:rPr/>
        <w:t xml:space="preserve">Semen Strychni neurotoxicity</w:t>
      </w:r>
    </w:p>
    <w:p>
      <w:pPr>
        <w:numPr>
          <w:ilvl w:val="0"/>
          <w:numId w:val="2"/>
        </w:numPr>
      </w:pPr>
      <w:r>
        <w:rPr/>
        <w:t xml:space="preserve">Semen Strychni phytotherapy</w:t>
      </w:r>
    </w:p>
    <w:p>
      <w:pPr>
        <w:pStyle w:val="Heading1"/>
      </w:pPr>
      <w:bookmarkStart w:id="6" w:name="_Toc6"/>
      <w:r>
        <w:t>Report location:</w:t>
      </w:r>
      <w:bookmarkEnd w:id="6"/>
    </w:p>
    <w:p>
      <w:hyperlink r:id="rId8" w:history="1">
        <w:r>
          <w:rPr>
            <w:color w:val="2980b9"/>
            <w:u w:val="single"/>
          </w:rPr>
          <w:t xml:space="preserve">https://www.fullpicture.app/item/76c899798edafd50567b5033e6cc1f19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9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p/article/73/3/398/6033947?login=false" TargetMode="External"/><Relationship Id="rId8" Type="http://schemas.openxmlformats.org/officeDocument/2006/relationships/hyperlink" Target="https://www.fullpicture.app/item/76c899798edafd50567b5033e6cc1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2023-02-28T01:09:44+01:00</dcterms:created>
  <dcterms:modified xsi:type="dcterms:W3CDTF">2023-02-28T01:09:44+01:00</dcterms:modified>
</cp:coreProperties>
</file>

<file path=docProps/custom.xml><?xml version="1.0" encoding="utf-8"?>
<Properties xmlns="http://schemas.openxmlformats.org/officeDocument/2006/custom-properties" xmlns:vt="http://schemas.openxmlformats.org/officeDocument/2006/docPropsVTypes"/>
</file>