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Jak investovat do umělé inteligence? | Hospodářské noviny (HN.cz)</w:t>
      </w:r>
      <w:br/>
      <w:hyperlink r:id="rId7" w:history="1">
        <w:r>
          <w:rPr>
            <w:color w:val="2980b9"/>
            <w:u w:val="single"/>
          </w:rPr>
          <w:t xml:space="preserve">https://archiv.hn.cz/c1-67184830-jak-investovat-do-umele-inteligence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Investing in artificial intelligence (AI) can be profitable, but it requires careful consideration and research.</w:t>
      </w:r>
    </w:p>
    <w:p>
      <w:pPr>
        <w:jc w:val="both"/>
      </w:pPr>
      <w:r>
        <w:rPr/>
        <w:t xml:space="preserve">2. One way to invest in AI is through exchange-traded funds (ETFs) that focus on companies involved in AI development and implementation.</w:t>
      </w:r>
    </w:p>
    <w:p>
      <w:pPr>
        <w:jc w:val="both"/>
      </w:pPr>
      <w:r>
        <w:rPr/>
        <w:t xml:space="preserve">3. It's important to keep in mind the potential ethical concerns surrounding AI and to invest in companies that prioritize responsible use of the technology.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article is not available for analysis as it appears to be incomplete and contains only CSS code. Therefore, it is impossible to provide a detailed critical analysis of its content, potential biases, or any other aspects.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Importance of content in web design
</w:t>
      </w:r>
    </w:p>
    <w:p>
      <w:pPr>
        <w:spacing w:after="0"/>
        <w:numPr>
          <w:ilvl w:val="0"/>
          <w:numId w:val="2"/>
        </w:numPr>
      </w:pPr>
      <w:r>
        <w:rPr/>
        <w:t xml:space="preserve">Best practices for web design
</w:t>
      </w:r>
    </w:p>
    <w:p>
      <w:pPr>
        <w:spacing w:after="0"/>
        <w:numPr>
          <w:ilvl w:val="0"/>
          <w:numId w:val="2"/>
        </w:numPr>
      </w:pPr>
      <w:r>
        <w:rPr/>
        <w:t xml:space="preserve">Web design trends for 2021
</w:t>
      </w:r>
    </w:p>
    <w:p>
      <w:pPr>
        <w:spacing w:after="0"/>
        <w:numPr>
          <w:ilvl w:val="0"/>
          <w:numId w:val="2"/>
        </w:numPr>
      </w:pPr>
      <w:r>
        <w:rPr/>
        <w:t xml:space="preserve">Responsive web design
</w:t>
      </w:r>
    </w:p>
    <w:p>
      <w:pPr>
        <w:spacing w:after="0"/>
        <w:numPr>
          <w:ilvl w:val="0"/>
          <w:numId w:val="2"/>
        </w:numPr>
      </w:pPr>
      <w:r>
        <w:rPr/>
        <w:t xml:space="preserve">User experience in web design
</w:t>
      </w:r>
    </w:p>
    <w:p>
      <w:pPr>
        <w:numPr>
          <w:ilvl w:val="0"/>
          <w:numId w:val="2"/>
        </w:numPr>
      </w:pPr>
      <w:r>
        <w:rPr/>
        <w:t xml:space="preserve">Web design tools and software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https://www.fullpicture.app/item/76ef6c4c09d12d3522407fe27b442d4c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DD7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.hn.cz/c1-67184830-jak-investovat-do-umele-inteligence" TargetMode="External"/><Relationship Id="rId8" Type="http://schemas.openxmlformats.org/officeDocument/2006/relationships/hyperlink" Target="https://www.fullpicture.app/item/76ef6c4c09d12d3522407fe27b442d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2023-12-15T19:47:03+01:00</dcterms:created>
  <dcterms:modified xsi:type="dcterms:W3CDTF">2023-12-15T19:47:03+01:00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