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透析时行走：连续肾脏替代治疗患者早期活动和行走的回顾性观察 - PMC</w:t>
      </w:r>
      <w:br/>
      <w:hyperlink r:id="rId7" w:history="1">
        <w:r>
          <w:rPr>
            <w:color w:val="2980b9"/>
            <w:u w:val="single"/>
          </w:rPr>
          <w:t xml:space="preserve">https://www.ncbi.nlm.nih.gov/pmc/articles/PMC7314322/</w:t>
        </w:r>
      </w:hyperlink>
    </w:p>
    <w:p>
      <w:pPr>
        <w:pStyle w:val="Heading1"/>
      </w:pPr>
      <w:bookmarkStart w:id="2" w:name="_Toc2"/>
      <w:r>
        <w:t>Article summary:</w:t>
      </w:r>
      <w:bookmarkEnd w:id="2"/>
    </w:p>
    <w:p>
      <w:pPr>
        <w:jc w:val="both"/>
      </w:pPr>
      <w:r>
        <w:rPr/>
        <w:t xml:space="preserve">1. 本研究旨在描述需要持续肾脏替代治疗的患者的物理治疗实践，并评估与物理治疗干预的安全性和可行性相关的数据。</w:t>
      </w:r>
    </w:p>
    <w:p>
      <w:pPr>
        <w:jc w:val="both"/>
      </w:pPr>
      <w:r>
        <w:rPr/>
        <w:t xml:space="preserve">2. 研究发现，在连续肾脏替代治疗期间进行行走与安全事件风险增加无关，使用非股导管和带内部电池的透析设备是可行的。</w:t>
      </w:r>
    </w:p>
    <w:p>
      <w:pPr>
        <w:jc w:val="both"/>
      </w:pPr>
      <w:r>
        <w:rPr/>
        <w:t xml:space="preserve">3. 患者在接受连续肾脏替代治疗时平均步行距离为888.53英尺，走动患者的院内死亡率最低。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潜在偏见及其来源：文章没有明确提到作者的背景或利益冲突，这可能导致潜在的偏见。此外，文章没有提供研究方法和数据收集过程的详细信息，这也可能引发对结果的怀疑。</w:t>
      </w:r>
    </w:p>
    <w:p>
      <w:pPr>
        <w:jc w:val="both"/>
      </w:pPr>
      <w:r>
        <w:rPr/>
        <w:t xml:space="preserve"/>
      </w:r>
    </w:p>
    <w:p>
      <w:pPr>
        <w:jc w:val="both"/>
      </w:pPr>
      <w:r>
        <w:rPr/>
        <w:t xml:space="preserve">2. 片面报道：文章只关注了连续肾脏替代治疗患者早期活动和行走的可行性和安全性，而没有探讨其他可能的影响因素或潜在风险。这种片面报道可能导致读者对该治疗方法的整体效果和安全性缺乏全面了解。</w:t>
      </w:r>
    </w:p>
    <w:p>
      <w:pPr>
        <w:jc w:val="both"/>
      </w:pPr>
      <w:r>
        <w:rPr/>
        <w:t xml:space="preserve"/>
      </w:r>
    </w:p>
    <w:p>
      <w:pPr>
        <w:jc w:val="both"/>
      </w:pPr>
      <w:r>
        <w:rPr/>
        <w:t xml:space="preserve">3. 无根据的主张：文章声称持续肾脏替代治疗期间的走动与安全事件风险增加无关，但并未提供足够的证据来支持这一主张。缺乏详细数据和统计分析使得很难确定是否存在相关性。</w:t>
      </w:r>
    </w:p>
    <w:p>
      <w:pPr>
        <w:jc w:val="both"/>
      </w:pPr>
      <w:r>
        <w:rPr/>
        <w:t xml:space="preserve"/>
      </w:r>
    </w:p>
    <w:p>
      <w:pPr>
        <w:jc w:val="both"/>
      </w:pPr>
      <w:r>
        <w:rPr/>
        <w:t xml:space="preserve">4. 缺失的考虑点：文章未涉及患者选择标准、治疗方案个体化、不同患者群体之间的差异等重要考虑点。这些因素可能会对物理治疗的效果和安全性产生重要影响，但文章未对其进行充分讨论。</w:t>
      </w:r>
    </w:p>
    <w:p>
      <w:pPr>
        <w:jc w:val="both"/>
      </w:pPr>
      <w:r>
        <w:rPr/>
        <w:t xml:space="preserve"/>
      </w:r>
    </w:p>
    <w:p>
      <w:pPr>
        <w:jc w:val="both"/>
      </w:pPr>
      <w:r>
        <w:rPr/>
        <w:t xml:space="preserve">5. 所提出主张的缺失证据：文章声称走动患者的院内死亡率最低，但并未提供与非走动患者相比的统计数据或其他支持这一主张的证据。这种缺乏证据可能使得读者对该主张的可靠性产生怀疑。</w:t>
      </w:r>
    </w:p>
    <w:p>
      <w:pPr>
        <w:jc w:val="both"/>
      </w:pPr>
      <w:r>
        <w:rPr/>
        <w:t xml:space="preserve"/>
      </w:r>
    </w:p>
    <w:p>
      <w:pPr>
        <w:jc w:val="both"/>
      </w:pPr>
      <w:r>
        <w:rPr/>
        <w:t xml:space="preserve">6. 未探索的反驳：文章没有涉及任何可能存在的反驳观点或争议问题。这种单方面呈现可能导致读者对该研究结果的客观性和可靠性产生质疑。</w:t>
      </w:r>
    </w:p>
    <w:p>
      <w:pPr>
        <w:jc w:val="both"/>
      </w:pPr>
      <w:r>
        <w:rPr/>
        <w:t xml:space="preserve"/>
      </w:r>
    </w:p>
    <w:p>
      <w:pPr>
        <w:jc w:val="both"/>
      </w:pPr>
      <w:r>
        <w:rPr/>
        <w:t xml:space="preserve">7. 宣传内容和偏袒：文章中使用了一些宣传性语言，如将物理治疗描述为“益处已得到充分证明”。这种宣传内容可能会引起读者对作者立场和目的的怀疑，并降低文章的科学可信度。</w:t>
      </w:r>
    </w:p>
    <w:p>
      <w:pPr>
        <w:jc w:val="both"/>
      </w:pPr>
      <w:r>
        <w:rPr/>
        <w:t xml:space="preserve"/>
      </w:r>
    </w:p>
    <w:p>
      <w:pPr>
        <w:jc w:val="both"/>
      </w:pPr>
      <w:r>
        <w:rPr/>
        <w:t xml:space="preserve">8. 是否注意到可能的风险：文章没有明确讨论连续肾脏替代治疗本身可能存在的风险或并发症。忽略这些风险因素可能导致读者对该治疗方法的整体安全性缺乏全面了解。</w:t>
      </w:r>
    </w:p>
    <w:p>
      <w:pPr>
        <w:jc w:val="both"/>
      </w:pPr>
      <w:r>
        <w:rPr/>
        <w:t xml:space="preserve"/>
      </w:r>
    </w:p>
    <w:p>
      <w:pPr>
        <w:jc w:val="both"/>
      </w:pPr>
      <w:r>
        <w:rPr/>
        <w:t xml:space="preserve">9. 没有平等地呈现双方：文章只关注了持续肾脏替代治疗患者早期活动和行走的积极影响，而未探讨可能的负面效应或限制。这种不平等的呈现可能导致读者对该治疗方法的整体效果产生误导。</w:t>
      </w:r>
    </w:p>
    <w:p>
      <w:pPr>
        <w:jc w:val="both"/>
      </w:pPr>
      <w:r>
        <w:rPr/>
        <w:t xml:space="preserve"/>
      </w:r>
    </w:p>
    <w:p>
      <w:pPr>
        <w:jc w:val="both"/>
      </w:pPr>
      <w:r>
        <w:rPr/>
        <w:t xml:space="preserve">总之，上述文章在提供连续肾脏替代治疗患者早期活动和行走的观察结果时存在一些问题和不足之处。缺乏详细数据、统计分析和全面考虑点使得读者对该研究结果的可靠性产生怀疑，并且可能导致对该治疗方法的整体效果和安全性缺乏全面了解。</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其他影响因素和潜在风险
</w:t>
      </w:r>
    </w:p>
    <w:p>
      <w:pPr>
        <w:spacing w:after="0"/>
        <w:numPr>
          <w:ilvl w:val="0"/>
          <w:numId w:val="2"/>
        </w:numPr>
      </w:pPr>
      <w:r>
        <w:rPr/>
        <w:t xml:space="preserve">缺乏支持主张的证据
</w:t>
      </w:r>
    </w:p>
    <w:p>
      <w:pPr>
        <w:spacing w:after="0"/>
        <w:numPr>
          <w:ilvl w:val="0"/>
          <w:numId w:val="2"/>
        </w:numPr>
      </w:pPr>
      <w:r>
        <w:rPr/>
        <w:t xml:space="preserve">患者选择标准和个体化治疗方案
</w:t>
      </w:r>
    </w:p>
    <w:p>
      <w:pPr>
        <w:spacing w:after="0"/>
        <w:numPr>
          <w:ilvl w:val="0"/>
          <w:numId w:val="2"/>
        </w:numPr>
      </w:pPr>
      <w:r>
        <w:rPr/>
        <w:t xml:space="preserve">缺乏与非走动患者相比的统计数据
</w:t>
      </w:r>
    </w:p>
    <w:p>
      <w:pPr>
        <w:spacing w:after="0"/>
        <w:numPr>
          <w:ilvl w:val="0"/>
          <w:numId w:val="2"/>
        </w:numPr>
      </w:pPr>
      <w:r>
        <w:rPr/>
        <w:t xml:space="preserve">未探索的反驳观点和争议问题
</w:t>
      </w:r>
    </w:p>
    <w:p>
      <w:pPr>
        <w:spacing w:after="0"/>
        <w:numPr>
          <w:ilvl w:val="0"/>
          <w:numId w:val="2"/>
        </w:numPr>
      </w:pPr>
      <w:r>
        <w:rPr/>
        <w:t xml:space="preserve">宣传性语言和偏袒
</w:t>
      </w:r>
    </w:p>
    <w:p>
      <w:pPr>
        <w:spacing w:after="0"/>
        <w:numPr>
          <w:ilvl w:val="0"/>
          <w:numId w:val="2"/>
        </w:numPr>
      </w:pPr>
      <w:r>
        <w:rPr/>
        <w:t xml:space="preserve">连续肾脏替代治疗的风险和并发症
</w:t>
      </w:r>
    </w:p>
    <w:p>
      <w:pPr>
        <w:numPr>
          <w:ilvl w:val="0"/>
          <w:numId w:val="2"/>
        </w:numPr>
      </w:pPr>
      <w:r>
        <w:rPr/>
        <w:t xml:space="preserve">平等地呈现双方的观点和效果
通过对这些关键短语的搜索，用户可以找到更多关于这些问题的信息，并形成更全面的理解和批判性分析。</w:t>
      </w:r>
    </w:p>
    <w:p>
      <w:pPr>
        <w:pStyle w:val="Heading1"/>
      </w:pPr>
      <w:bookmarkStart w:id="6" w:name="_Toc6"/>
      <w:r>
        <w:t>Report location:</w:t>
      </w:r>
      <w:bookmarkEnd w:id="6"/>
    </w:p>
    <w:p>
      <w:hyperlink r:id="rId8" w:history="1">
        <w:r>
          <w:rPr>
            <w:color w:val="2980b9"/>
            <w:u w:val="single"/>
          </w:rPr>
          <w:t xml:space="preserve">https://www.fullpicture.app/item/7742eeea984f50463631ca67caa3c6b1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D4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14322/" TargetMode="External"/><Relationship Id="rId8" Type="http://schemas.openxmlformats.org/officeDocument/2006/relationships/hyperlink" Target="https://www.fullpicture.app/item/7742eeea984f50463631ca67caa3c6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2024-04-18T06:57:02+02:00</dcterms:created>
  <dcterms:modified xsi:type="dcterms:W3CDTF">2024-04-18T06:57:02+02:00</dcterms:modified>
</cp:coreProperties>
</file>

<file path=docProps/custom.xml><?xml version="1.0" encoding="utf-8"?>
<Properties xmlns="http://schemas.openxmlformats.org/officeDocument/2006/custom-properties" xmlns:vt="http://schemas.openxmlformats.org/officeDocument/2006/docPropsVTypes"/>
</file>